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FB" w:rsidRPr="00A852DE" w:rsidRDefault="00203776">
      <w:pPr>
        <w:contextualSpacing/>
        <w:rPr>
          <w:rFonts w:asciiTheme="minorHAnsi" w:hAnsiTheme="minorHAnsi" w:cstheme="minorHAnsi"/>
        </w:rPr>
      </w:pPr>
      <w:r w:rsidRPr="00A852DE">
        <w:rPr>
          <w:rFonts w:asciiTheme="minorHAnsi" w:hAnsiTheme="minorHAnsi" w:cstheme="minorHAnsi"/>
        </w:rPr>
        <w:t>Government</w:t>
      </w:r>
    </w:p>
    <w:p w:rsidR="00203776" w:rsidRPr="00A852DE" w:rsidRDefault="00203776">
      <w:pPr>
        <w:contextualSpacing/>
        <w:rPr>
          <w:rFonts w:asciiTheme="minorHAnsi" w:hAnsiTheme="minorHAnsi" w:cstheme="minorHAnsi"/>
        </w:rPr>
      </w:pPr>
      <w:r w:rsidRPr="00A852DE">
        <w:rPr>
          <w:rFonts w:asciiTheme="minorHAnsi" w:hAnsiTheme="minorHAnsi" w:cstheme="minorHAnsi"/>
        </w:rPr>
        <w:t>Mrs. Stafstrom</w:t>
      </w:r>
    </w:p>
    <w:p w:rsidR="00203776" w:rsidRPr="00A852DE" w:rsidRDefault="00203776" w:rsidP="00203776">
      <w:pPr>
        <w:contextualSpacing/>
        <w:jc w:val="center"/>
        <w:rPr>
          <w:rFonts w:asciiTheme="minorHAnsi" w:hAnsiTheme="minorHAnsi" w:cstheme="minorHAnsi"/>
          <w:caps/>
        </w:rPr>
      </w:pPr>
    </w:p>
    <w:p w:rsidR="00203776" w:rsidRPr="00A852DE" w:rsidRDefault="00203776" w:rsidP="00203776">
      <w:pPr>
        <w:contextualSpacing/>
        <w:jc w:val="center"/>
        <w:rPr>
          <w:rFonts w:asciiTheme="minorHAnsi" w:hAnsiTheme="minorHAnsi" w:cstheme="minorHAnsi"/>
          <w:caps/>
        </w:rPr>
      </w:pPr>
    </w:p>
    <w:p w:rsidR="00203776" w:rsidRPr="00A852DE" w:rsidRDefault="00203776" w:rsidP="00203776">
      <w:pPr>
        <w:contextualSpacing/>
        <w:jc w:val="center"/>
        <w:rPr>
          <w:rFonts w:asciiTheme="minorHAnsi" w:hAnsiTheme="minorHAnsi" w:cstheme="minorHAnsi"/>
          <w:caps/>
        </w:rPr>
      </w:pPr>
      <w:r w:rsidRPr="00A852DE">
        <w:rPr>
          <w:rFonts w:asciiTheme="minorHAnsi" w:hAnsiTheme="minorHAnsi" w:cstheme="minorHAnsi"/>
          <w:caps/>
        </w:rPr>
        <w:t xml:space="preserve">Supreme Court Cases – </w:t>
      </w:r>
      <w:r w:rsidR="007A7D8E">
        <w:rPr>
          <w:rFonts w:asciiTheme="minorHAnsi" w:hAnsiTheme="minorHAnsi" w:cstheme="minorHAnsi"/>
          <w:caps/>
        </w:rPr>
        <w:t>Mock Arguments</w:t>
      </w:r>
    </w:p>
    <w:p w:rsidR="009459AB" w:rsidRPr="00A852DE" w:rsidRDefault="009459AB" w:rsidP="00203776">
      <w:pPr>
        <w:contextualSpacing/>
        <w:jc w:val="center"/>
        <w:rPr>
          <w:rFonts w:asciiTheme="minorHAnsi" w:hAnsiTheme="minorHAnsi" w:cstheme="minorHAnsi"/>
          <w:caps/>
        </w:rPr>
      </w:pPr>
      <w:r w:rsidRPr="00A852DE">
        <w:rPr>
          <w:rFonts w:asciiTheme="minorHAnsi" w:hAnsiTheme="minorHAnsi" w:cstheme="minorHAnsi"/>
          <w:caps/>
        </w:rPr>
        <w:t>Final Exam Experience</w:t>
      </w:r>
    </w:p>
    <w:p w:rsidR="00203776" w:rsidRPr="00A852DE" w:rsidRDefault="00203776" w:rsidP="00203776">
      <w:pPr>
        <w:contextualSpacing/>
        <w:jc w:val="center"/>
        <w:rPr>
          <w:rFonts w:asciiTheme="minorHAnsi" w:hAnsiTheme="minorHAnsi" w:cstheme="minorHAnsi"/>
        </w:rPr>
      </w:pPr>
    </w:p>
    <w:p w:rsidR="00203776" w:rsidRPr="00A852DE" w:rsidRDefault="00203776" w:rsidP="00203776">
      <w:pPr>
        <w:contextualSpacing/>
        <w:rPr>
          <w:rFonts w:asciiTheme="minorHAnsi" w:hAnsiTheme="minorHAnsi" w:cstheme="minorHAnsi"/>
        </w:rPr>
      </w:pPr>
    </w:p>
    <w:p w:rsidR="00203776" w:rsidRPr="00A852DE" w:rsidRDefault="007A7D8E" w:rsidP="00203776">
      <w:pPr>
        <w:contextualSpacing/>
        <w:rPr>
          <w:rFonts w:asciiTheme="minorHAnsi" w:hAnsiTheme="minorHAnsi" w:cstheme="minorHAnsi"/>
        </w:rPr>
      </w:pPr>
      <w:r>
        <w:rPr>
          <w:rFonts w:asciiTheme="minorHAnsi" w:hAnsiTheme="minorHAnsi" w:cstheme="minorHAnsi"/>
        </w:rPr>
        <w:t xml:space="preserve">We will re-argue </w:t>
      </w:r>
      <w:r w:rsidR="00C61160">
        <w:rPr>
          <w:rFonts w:asciiTheme="minorHAnsi" w:hAnsiTheme="minorHAnsi" w:cstheme="minorHAnsi"/>
        </w:rPr>
        <w:t>six</w:t>
      </w:r>
      <w:r>
        <w:rPr>
          <w:rFonts w:asciiTheme="minorHAnsi" w:hAnsiTheme="minorHAnsi" w:cstheme="minorHAnsi"/>
        </w:rPr>
        <w:t xml:space="preserve"> real Supreme Court cases.  Each case will have </w:t>
      </w:r>
      <w:r w:rsidR="00160691">
        <w:rPr>
          <w:rFonts w:asciiTheme="minorHAnsi" w:hAnsiTheme="minorHAnsi" w:cstheme="minorHAnsi"/>
        </w:rPr>
        <w:t xml:space="preserve">five to </w:t>
      </w:r>
      <w:r w:rsidR="00A60719">
        <w:rPr>
          <w:rFonts w:asciiTheme="minorHAnsi" w:hAnsiTheme="minorHAnsi" w:cstheme="minorHAnsi"/>
        </w:rPr>
        <w:t>six</w:t>
      </w:r>
      <w:r>
        <w:rPr>
          <w:rFonts w:asciiTheme="minorHAnsi" w:hAnsiTheme="minorHAnsi" w:cstheme="minorHAnsi"/>
        </w:rPr>
        <w:t xml:space="preserve"> students: </w:t>
      </w:r>
      <w:r w:rsidR="00A60719">
        <w:rPr>
          <w:rFonts w:asciiTheme="minorHAnsi" w:hAnsiTheme="minorHAnsi" w:cstheme="minorHAnsi"/>
        </w:rPr>
        <w:t xml:space="preserve">two </w:t>
      </w:r>
      <w:r>
        <w:rPr>
          <w:rFonts w:asciiTheme="minorHAnsi" w:hAnsiTheme="minorHAnsi" w:cstheme="minorHAnsi"/>
        </w:rPr>
        <w:t>attorneys for the petitioner (side ap</w:t>
      </w:r>
      <w:r w:rsidR="00A60719">
        <w:rPr>
          <w:rFonts w:asciiTheme="minorHAnsi" w:hAnsiTheme="minorHAnsi" w:cstheme="minorHAnsi"/>
        </w:rPr>
        <w:t>pealing to the Supreme Court), two</w:t>
      </w:r>
      <w:r>
        <w:rPr>
          <w:rFonts w:asciiTheme="minorHAnsi" w:hAnsiTheme="minorHAnsi" w:cstheme="minorHAnsi"/>
        </w:rPr>
        <w:t xml:space="preserve"> for the Respondent (side defendin</w:t>
      </w:r>
      <w:r w:rsidR="00A60719">
        <w:rPr>
          <w:rFonts w:asciiTheme="minorHAnsi" w:hAnsiTheme="minorHAnsi" w:cstheme="minorHAnsi"/>
        </w:rPr>
        <w:t xml:space="preserve">g the lower court ruling), and </w:t>
      </w:r>
      <w:r w:rsidR="00160691">
        <w:rPr>
          <w:rFonts w:asciiTheme="minorHAnsi" w:hAnsiTheme="minorHAnsi" w:cstheme="minorHAnsi"/>
        </w:rPr>
        <w:t xml:space="preserve">one or </w:t>
      </w:r>
      <w:r w:rsidR="00A60719">
        <w:rPr>
          <w:rFonts w:asciiTheme="minorHAnsi" w:hAnsiTheme="minorHAnsi" w:cstheme="minorHAnsi"/>
        </w:rPr>
        <w:t>two</w:t>
      </w:r>
      <w:r>
        <w:rPr>
          <w:rFonts w:asciiTheme="minorHAnsi" w:hAnsiTheme="minorHAnsi" w:cstheme="minorHAnsi"/>
        </w:rPr>
        <w:t xml:space="preserve"> justices.  </w:t>
      </w:r>
    </w:p>
    <w:p w:rsidR="00203776" w:rsidRPr="00A852DE" w:rsidRDefault="00203776" w:rsidP="00203776">
      <w:pPr>
        <w:contextualSpacing/>
        <w:rPr>
          <w:rFonts w:asciiTheme="minorHAnsi" w:hAnsiTheme="minorHAnsi" w:cstheme="minorHAnsi"/>
        </w:rPr>
      </w:pPr>
    </w:p>
    <w:p w:rsidR="00203776" w:rsidRPr="00A852DE" w:rsidRDefault="00203776" w:rsidP="00203776">
      <w:pPr>
        <w:contextualSpacing/>
        <w:rPr>
          <w:rFonts w:asciiTheme="minorHAnsi" w:hAnsiTheme="minorHAnsi" w:cstheme="minorHAnsi"/>
        </w:rPr>
      </w:pPr>
      <w:r w:rsidRPr="00A852DE">
        <w:rPr>
          <w:rFonts w:asciiTheme="minorHAnsi" w:hAnsiTheme="minorHAnsi" w:cstheme="minorHAnsi"/>
        </w:rPr>
        <w:t>Here are the instructions:</w:t>
      </w:r>
    </w:p>
    <w:p w:rsidR="00203776" w:rsidRPr="00A852DE" w:rsidRDefault="00C61160" w:rsidP="00203776">
      <w:pPr>
        <w:pStyle w:val="ListParagraph"/>
        <w:numPr>
          <w:ilvl w:val="0"/>
          <w:numId w:val="1"/>
        </w:numPr>
        <w:rPr>
          <w:rFonts w:asciiTheme="minorHAnsi" w:hAnsiTheme="minorHAnsi" w:cstheme="minorHAnsi"/>
        </w:rPr>
      </w:pPr>
      <w:r>
        <w:rPr>
          <w:rFonts w:asciiTheme="minorHAnsi" w:hAnsiTheme="minorHAnsi" w:cstheme="minorHAnsi"/>
        </w:rPr>
        <w:t xml:space="preserve">Form </w:t>
      </w:r>
      <w:r w:rsidR="00160691">
        <w:rPr>
          <w:rFonts w:asciiTheme="minorHAnsi" w:hAnsiTheme="minorHAnsi" w:cstheme="minorHAnsi"/>
        </w:rPr>
        <w:t>six groups, five or six in each</w:t>
      </w:r>
      <w:r w:rsidR="00A60719">
        <w:rPr>
          <w:rFonts w:asciiTheme="minorHAnsi" w:hAnsiTheme="minorHAnsi" w:cstheme="minorHAnsi"/>
        </w:rPr>
        <w:t xml:space="preserve"> </w:t>
      </w:r>
    </w:p>
    <w:p w:rsidR="00027C4E" w:rsidRPr="00A852DE" w:rsidRDefault="00027C4E" w:rsidP="00027C4E">
      <w:pPr>
        <w:pStyle w:val="ListParagraph"/>
        <w:rPr>
          <w:rFonts w:asciiTheme="minorHAnsi" w:hAnsiTheme="minorHAnsi" w:cstheme="minorHAnsi"/>
        </w:rPr>
      </w:pPr>
    </w:p>
    <w:p w:rsidR="00203776" w:rsidRDefault="00203776" w:rsidP="00203776">
      <w:pPr>
        <w:pStyle w:val="ListParagraph"/>
        <w:numPr>
          <w:ilvl w:val="0"/>
          <w:numId w:val="1"/>
        </w:numPr>
        <w:rPr>
          <w:rFonts w:asciiTheme="minorHAnsi" w:hAnsiTheme="minorHAnsi" w:cstheme="minorHAnsi"/>
        </w:rPr>
      </w:pPr>
      <w:r w:rsidRPr="00A852DE">
        <w:rPr>
          <w:rFonts w:asciiTheme="minorHAnsi" w:hAnsiTheme="minorHAnsi" w:cstheme="minorHAnsi"/>
        </w:rPr>
        <w:t>Research the cases listed below and then select the case you want to work on.  First come</w:t>
      </w:r>
      <w:r w:rsidR="000D5979" w:rsidRPr="00A852DE">
        <w:rPr>
          <w:rFonts w:asciiTheme="minorHAnsi" w:hAnsiTheme="minorHAnsi" w:cstheme="minorHAnsi"/>
        </w:rPr>
        <w:t>,</w:t>
      </w:r>
      <w:r w:rsidRPr="00A852DE">
        <w:rPr>
          <w:rFonts w:asciiTheme="minorHAnsi" w:hAnsiTheme="minorHAnsi" w:cstheme="minorHAnsi"/>
        </w:rPr>
        <w:t xml:space="preserve"> first </w:t>
      </w:r>
      <w:r w:rsidR="000D5979" w:rsidRPr="00A852DE">
        <w:rPr>
          <w:rFonts w:asciiTheme="minorHAnsi" w:hAnsiTheme="minorHAnsi" w:cstheme="minorHAnsi"/>
        </w:rPr>
        <w:t>pick</w:t>
      </w:r>
      <w:r w:rsidRPr="00A852DE">
        <w:rPr>
          <w:rFonts w:asciiTheme="minorHAnsi" w:hAnsiTheme="minorHAnsi" w:cstheme="minorHAnsi"/>
        </w:rPr>
        <w:t>.</w:t>
      </w:r>
    </w:p>
    <w:p w:rsidR="00203776" w:rsidRDefault="00203776" w:rsidP="007A7D8E">
      <w:pPr>
        <w:pStyle w:val="ListParagraph"/>
        <w:numPr>
          <w:ilvl w:val="1"/>
          <w:numId w:val="1"/>
        </w:numPr>
        <w:rPr>
          <w:rFonts w:asciiTheme="minorHAnsi" w:hAnsiTheme="minorHAnsi" w:cstheme="minorHAnsi"/>
        </w:rPr>
      </w:pPr>
      <w:r w:rsidRPr="007A7D8E">
        <w:rPr>
          <w:rFonts w:asciiTheme="minorHAnsi" w:hAnsiTheme="minorHAnsi" w:cstheme="minorHAnsi"/>
        </w:rPr>
        <w:t>Using the resources listed below, research the case.  At minimum this means:</w:t>
      </w:r>
    </w:p>
    <w:p w:rsidR="00203776" w:rsidRDefault="00203776" w:rsidP="007A7D8E">
      <w:pPr>
        <w:pStyle w:val="ListParagraph"/>
        <w:numPr>
          <w:ilvl w:val="2"/>
          <w:numId w:val="1"/>
        </w:numPr>
        <w:rPr>
          <w:rFonts w:asciiTheme="minorHAnsi" w:hAnsiTheme="minorHAnsi" w:cstheme="minorHAnsi"/>
        </w:rPr>
      </w:pPr>
      <w:r w:rsidRPr="007A7D8E">
        <w:rPr>
          <w:rFonts w:asciiTheme="minorHAnsi" w:hAnsiTheme="minorHAnsi" w:cstheme="minorHAnsi"/>
        </w:rPr>
        <w:t xml:space="preserve">Reading the </w:t>
      </w:r>
      <w:r w:rsidR="003436D8" w:rsidRPr="007A7D8E">
        <w:rPr>
          <w:rFonts w:asciiTheme="minorHAnsi" w:hAnsiTheme="minorHAnsi" w:cstheme="minorHAnsi"/>
        </w:rPr>
        <w:t>majority and dissenting opinions in the case</w:t>
      </w:r>
      <w:r w:rsidR="006F3954" w:rsidRPr="007A7D8E">
        <w:rPr>
          <w:rFonts w:asciiTheme="minorHAnsi" w:hAnsiTheme="minorHAnsi" w:cstheme="minorHAnsi"/>
        </w:rPr>
        <w:t>.</w:t>
      </w:r>
    </w:p>
    <w:p w:rsidR="00B01AE2" w:rsidRDefault="00B01AE2" w:rsidP="007A7D8E">
      <w:pPr>
        <w:pStyle w:val="ListParagraph"/>
        <w:numPr>
          <w:ilvl w:val="2"/>
          <w:numId w:val="1"/>
        </w:numPr>
        <w:rPr>
          <w:rFonts w:asciiTheme="minorHAnsi" w:hAnsiTheme="minorHAnsi" w:cstheme="minorHAnsi"/>
        </w:rPr>
      </w:pPr>
      <w:r w:rsidRPr="007A7D8E">
        <w:rPr>
          <w:rFonts w:asciiTheme="minorHAnsi" w:hAnsiTheme="minorHAnsi" w:cstheme="minorHAnsi"/>
        </w:rPr>
        <w:t xml:space="preserve">Reviewing </w:t>
      </w:r>
      <w:r w:rsidR="006F3954" w:rsidRPr="007A7D8E">
        <w:rPr>
          <w:rFonts w:asciiTheme="minorHAnsi" w:hAnsiTheme="minorHAnsi" w:cstheme="minorHAnsi"/>
        </w:rPr>
        <w:t>other sources such as articles about the case</w:t>
      </w:r>
    </w:p>
    <w:p w:rsidR="00B01AE2" w:rsidRDefault="00B01AE2" w:rsidP="007A7D8E">
      <w:pPr>
        <w:pStyle w:val="ListParagraph"/>
        <w:numPr>
          <w:ilvl w:val="2"/>
          <w:numId w:val="1"/>
        </w:numPr>
        <w:rPr>
          <w:rFonts w:asciiTheme="minorHAnsi" w:hAnsiTheme="minorHAnsi" w:cstheme="minorHAnsi"/>
        </w:rPr>
      </w:pPr>
      <w:r w:rsidRPr="007A7D8E">
        <w:rPr>
          <w:rFonts w:asciiTheme="minorHAnsi" w:hAnsiTheme="minorHAnsi" w:cstheme="minorHAnsi"/>
        </w:rPr>
        <w:t>Listening to the oral arguments in the case.</w:t>
      </w:r>
    </w:p>
    <w:p w:rsidR="007A7D8E" w:rsidRDefault="007A7D8E" w:rsidP="006F1EE2">
      <w:pPr>
        <w:pStyle w:val="ListParagraph"/>
        <w:ind w:left="2160"/>
        <w:rPr>
          <w:rFonts w:asciiTheme="minorHAnsi" w:hAnsiTheme="minorHAnsi" w:cstheme="minorHAnsi"/>
        </w:rPr>
      </w:pPr>
    </w:p>
    <w:p w:rsidR="007A7D8E" w:rsidRPr="007A7D8E" w:rsidRDefault="007A7D8E" w:rsidP="007A7D8E">
      <w:pPr>
        <w:pStyle w:val="ListParagraph"/>
        <w:numPr>
          <w:ilvl w:val="0"/>
          <w:numId w:val="1"/>
        </w:numPr>
        <w:rPr>
          <w:rFonts w:asciiTheme="minorHAnsi" w:hAnsiTheme="minorHAnsi" w:cstheme="minorHAnsi"/>
        </w:rPr>
      </w:pPr>
      <w:r>
        <w:rPr>
          <w:rFonts w:asciiTheme="minorHAnsi" w:hAnsiTheme="minorHAnsi" w:cstheme="minorHAnsi"/>
        </w:rPr>
        <w:t>Determine your roles on the case (Petitioner, Respondent or Justices)</w:t>
      </w:r>
      <w:r w:rsidR="006F1EE2">
        <w:rPr>
          <w:rFonts w:asciiTheme="minorHAnsi" w:hAnsiTheme="minorHAnsi" w:cstheme="minorHAnsi"/>
        </w:rPr>
        <w:t>.  Let me know.</w:t>
      </w:r>
    </w:p>
    <w:p w:rsidR="00027C4E" w:rsidRPr="00A852DE" w:rsidRDefault="00027C4E" w:rsidP="00027C4E">
      <w:pPr>
        <w:pStyle w:val="ListParagraph"/>
        <w:ind w:left="1440"/>
        <w:rPr>
          <w:rFonts w:asciiTheme="minorHAnsi" w:hAnsiTheme="minorHAnsi" w:cstheme="minorHAnsi"/>
        </w:rPr>
      </w:pPr>
    </w:p>
    <w:p w:rsidR="00B01AE2" w:rsidRPr="00A852DE" w:rsidRDefault="00B01AE2" w:rsidP="00B01AE2">
      <w:pPr>
        <w:pStyle w:val="ListParagraph"/>
        <w:numPr>
          <w:ilvl w:val="0"/>
          <w:numId w:val="1"/>
        </w:numPr>
        <w:rPr>
          <w:rFonts w:asciiTheme="minorHAnsi" w:hAnsiTheme="minorHAnsi" w:cstheme="minorHAnsi"/>
        </w:rPr>
      </w:pPr>
      <w:r w:rsidRPr="00A852DE">
        <w:rPr>
          <w:rFonts w:asciiTheme="minorHAnsi" w:hAnsiTheme="minorHAnsi" w:cstheme="minorHAnsi"/>
        </w:rPr>
        <w:t>Prepare for your presentation</w:t>
      </w:r>
    </w:p>
    <w:p w:rsidR="006F3954" w:rsidRDefault="000420E7" w:rsidP="006F3954">
      <w:pPr>
        <w:pStyle w:val="ListParagraph"/>
        <w:numPr>
          <w:ilvl w:val="1"/>
          <w:numId w:val="1"/>
        </w:numPr>
        <w:rPr>
          <w:rFonts w:asciiTheme="minorHAnsi" w:hAnsiTheme="minorHAnsi" w:cstheme="minorHAnsi"/>
        </w:rPr>
      </w:pPr>
      <w:r w:rsidRPr="006F1EE2">
        <w:rPr>
          <w:rFonts w:asciiTheme="minorHAnsi" w:hAnsiTheme="minorHAnsi" w:cstheme="minorHAnsi"/>
        </w:rPr>
        <w:t>The</w:t>
      </w:r>
      <w:r w:rsidR="003077FA" w:rsidRPr="006F1EE2">
        <w:rPr>
          <w:rFonts w:asciiTheme="minorHAnsi" w:hAnsiTheme="minorHAnsi" w:cstheme="minorHAnsi"/>
        </w:rPr>
        <w:t xml:space="preserve"> </w:t>
      </w:r>
      <w:r w:rsidR="006F1EE2" w:rsidRPr="006F1EE2">
        <w:rPr>
          <w:rFonts w:asciiTheme="minorHAnsi" w:hAnsiTheme="minorHAnsi" w:cstheme="minorHAnsi"/>
        </w:rPr>
        <w:t>entire argument will be a maximum of 24 minutes long ( see procedure handout)</w:t>
      </w:r>
      <w:r w:rsidR="00192BCC" w:rsidRPr="006F1EE2">
        <w:rPr>
          <w:rFonts w:asciiTheme="minorHAnsi" w:hAnsiTheme="minorHAnsi" w:cstheme="minorHAnsi"/>
        </w:rPr>
        <w:t xml:space="preserve"> </w:t>
      </w:r>
    </w:p>
    <w:p w:rsidR="000420E7" w:rsidRDefault="006F1EE2" w:rsidP="006F1EE2">
      <w:pPr>
        <w:pStyle w:val="ListParagraph"/>
        <w:numPr>
          <w:ilvl w:val="1"/>
          <w:numId w:val="1"/>
        </w:numPr>
        <w:rPr>
          <w:rFonts w:asciiTheme="minorHAnsi" w:hAnsiTheme="minorHAnsi" w:cstheme="minorHAnsi"/>
        </w:rPr>
      </w:pPr>
      <w:r>
        <w:rPr>
          <w:rFonts w:asciiTheme="minorHAnsi" w:hAnsiTheme="minorHAnsi" w:cstheme="minorHAnsi"/>
        </w:rPr>
        <w:t xml:space="preserve">Justices Role </w:t>
      </w:r>
      <w:r w:rsidR="006F3954" w:rsidRPr="006F1EE2">
        <w:rPr>
          <w:rFonts w:asciiTheme="minorHAnsi" w:hAnsiTheme="minorHAnsi" w:cstheme="minorHAnsi"/>
        </w:rPr>
        <w:t xml:space="preserve">– </w:t>
      </w:r>
      <w:r w:rsidR="00192BCC" w:rsidRPr="006F1EE2">
        <w:rPr>
          <w:rFonts w:asciiTheme="minorHAnsi" w:hAnsiTheme="minorHAnsi" w:cstheme="minorHAnsi"/>
        </w:rPr>
        <w:t xml:space="preserve"> </w:t>
      </w:r>
      <w:r w:rsidR="006F3954" w:rsidRPr="006F1EE2">
        <w:rPr>
          <w:rFonts w:asciiTheme="minorHAnsi" w:hAnsiTheme="minorHAnsi" w:cstheme="minorHAnsi"/>
        </w:rPr>
        <w:t>introduce yourself</w:t>
      </w:r>
      <w:r>
        <w:rPr>
          <w:rFonts w:asciiTheme="minorHAnsi" w:hAnsiTheme="minorHAnsi" w:cstheme="minorHAnsi"/>
        </w:rPr>
        <w:t xml:space="preserve"> and present the following</w:t>
      </w:r>
    </w:p>
    <w:p w:rsidR="000420E7" w:rsidRDefault="000420E7" w:rsidP="006F1EE2">
      <w:pPr>
        <w:pStyle w:val="ListParagraph"/>
        <w:numPr>
          <w:ilvl w:val="2"/>
          <w:numId w:val="1"/>
        </w:numPr>
        <w:rPr>
          <w:rFonts w:asciiTheme="minorHAnsi" w:hAnsiTheme="minorHAnsi" w:cstheme="minorHAnsi"/>
        </w:rPr>
      </w:pPr>
      <w:r w:rsidRPr="006F1EE2">
        <w:rPr>
          <w:rFonts w:asciiTheme="minorHAnsi" w:hAnsiTheme="minorHAnsi" w:cstheme="minorHAnsi"/>
        </w:rPr>
        <w:t>Facts of the case</w:t>
      </w:r>
    </w:p>
    <w:p w:rsidR="000420E7" w:rsidRDefault="000420E7" w:rsidP="006F1EE2">
      <w:pPr>
        <w:pStyle w:val="ListParagraph"/>
        <w:numPr>
          <w:ilvl w:val="2"/>
          <w:numId w:val="1"/>
        </w:numPr>
        <w:rPr>
          <w:rFonts w:asciiTheme="minorHAnsi" w:hAnsiTheme="minorHAnsi" w:cstheme="minorHAnsi"/>
        </w:rPr>
      </w:pPr>
      <w:r w:rsidRPr="006F1EE2">
        <w:rPr>
          <w:rFonts w:asciiTheme="minorHAnsi" w:hAnsiTheme="minorHAnsi" w:cstheme="minorHAnsi"/>
        </w:rPr>
        <w:t>How the lower courts ruled on the case</w:t>
      </w:r>
      <w:r w:rsidR="005445DC" w:rsidRPr="006F1EE2">
        <w:rPr>
          <w:rFonts w:asciiTheme="minorHAnsi" w:hAnsiTheme="minorHAnsi" w:cstheme="minorHAnsi"/>
        </w:rPr>
        <w:t xml:space="preserve"> (do </w:t>
      </w:r>
      <w:r w:rsidR="005445DC" w:rsidRPr="006F1EE2">
        <w:rPr>
          <w:rFonts w:asciiTheme="minorHAnsi" w:hAnsiTheme="minorHAnsi" w:cstheme="minorHAnsi"/>
          <w:b/>
        </w:rPr>
        <w:t xml:space="preserve">NOT </w:t>
      </w:r>
      <w:r w:rsidR="005445DC" w:rsidRPr="006F1EE2">
        <w:rPr>
          <w:rFonts w:asciiTheme="minorHAnsi" w:hAnsiTheme="minorHAnsi" w:cstheme="minorHAnsi"/>
        </w:rPr>
        <w:t>disclose how the Supreme Court ruled)</w:t>
      </w:r>
    </w:p>
    <w:p w:rsidR="000420E7" w:rsidRDefault="000420E7" w:rsidP="00055822">
      <w:pPr>
        <w:pStyle w:val="ListParagraph"/>
        <w:numPr>
          <w:ilvl w:val="2"/>
          <w:numId w:val="1"/>
        </w:numPr>
        <w:rPr>
          <w:rFonts w:asciiTheme="minorHAnsi" w:hAnsiTheme="minorHAnsi" w:cstheme="minorHAnsi"/>
        </w:rPr>
      </w:pPr>
      <w:r w:rsidRPr="00055822">
        <w:rPr>
          <w:rFonts w:asciiTheme="minorHAnsi" w:hAnsiTheme="minorHAnsi" w:cstheme="minorHAnsi"/>
          <w:i/>
        </w:rPr>
        <w:t>Legal Question to be decided</w:t>
      </w:r>
      <w:r w:rsidRPr="00055822">
        <w:rPr>
          <w:rFonts w:asciiTheme="minorHAnsi" w:hAnsiTheme="minorHAnsi" w:cstheme="minorHAnsi"/>
        </w:rPr>
        <w:t xml:space="preserve"> in the case (easy to find at </w:t>
      </w:r>
      <w:hyperlink r:id="rId8" w:history="1">
        <w:r w:rsidR="0071556C" w:rsidRPr="00055822">
          <w:rPr>
            <w:rStyle w:val="Hyperlink"/>
            <w:rFonts w:asciiTheme="minorHAnsi" w:hAnsiTheme="minorHAnsi" w:cstheme="minorHAnsi"/>
          </w:rPr>
          <w:t>www.oyez.org</w:t>
        </w:r>
      </w:hyperlink>
      <w:r w:rsidRPr="00055822">
        <w:rPr>
          <w:rFonts w:asciiTheme="minorHAnsi" w:hAnsiTheme="minorHAnsi" w:cstheme="minorHAnsi"/>
        </w:rPr>
        <w:t>)</w:t>
      </w:r>
      <w:r w:rsidR="0071556C" w:rsidRPr="00055822">
        <w:rPr>
          <w:rFonts w:asciiTheme="minorHAnsi" w:hAnsiTheme="minorHAnsi" w:cstheme="minorHAnsi"/>
        </w:rPr>
        <w:t xml:space="preserve">. Write it </w:t>
      </w:r>
      <w:r w:rsidR="005445DC" w:rsidRPr="00055822">
        <w:rPr>
          <w:rFonts w:asciiTheme="minorHAnsi" w:hAnsiTheme="minorHAnsi" w:cstheme="minorHAnsi"/>
        </w:rPr>
        <w:t xml:space="preserve">and the case name </w:t>
      </w:r>
      <w:r w:rsidR="0071556C" w:rsidRPr="00055822">
        <w:rPr>
          <w:rFonts w:asciiTheme="minorHAnsi" w:hAnsiTheme="minorHAnsi" w:cstheme="minorHAnsi"/>
        </w:rPr>
        <w:t>on the board</w:t>
      </w:r>
      <w:r w:rsidR="00A852DE" w:rsidRPr="00055822">
        <w:rPr>
          <w:rFonts w:asciiTheme="minorHAnsi" w:hAnsiTheme="minorHAnsi" w:cstheme="minorHAnsi"/>
        </w:rPr>
        <w:t xml:space="preserve"> behind you.</w:t>
      </w:r>
    </w:p>
    <w:p w:rsidR="00055822" w:rsidRDefault="00055822" w:rsidP="00055822">
      <w:pPr>
        <w:pStyle w:val="ListParagraph"/>
        <w:numPr>
          <w:ilvl w:val="2"/>
          <w:numId w:val="1"/>
        </w:numPr>
        <w:rPr>
          <w:rFonts w:asciiTheme="minorHAnsi" w:hAnsiTheme="minorHAnsi" w:cstheme="minorHAnsi"/>
        </w:rPr>
      </w:pPr>
      <w:r>
        <w:rPr>
          <w:rFonts w:asciiTheme="minorHAnsi" w:hAnsiTheme="minorHAnsi" w:cstheme="minorHAnsi"/>
        </w:rPr>
        <w:t xml:space="preserve">After the arguments you will leave the room and decide the case.  When you return you will discuss </w:t>
      </w:r>
      <w:r w:rsidR="00774934">
        <w:rPr>
          <w:rFonts w:asciiTheme="minorHAnsi" w:hAnsiTheme="minorHAnsi" w:cstheme="minorHAnsi"/>
        </w:rPr>
        <w:t>your</w:t>
      </w:r>
      <w:r>
        <w:rPr>
          <w:rFonts w:asciiTheme="minorHAnsi" w:hAnsiTheme="minorHAnsi" w:cstheme="minorHAnsi"/>
        </w:rPr>
        <w:t xml:space="preserve"> </w:t>
      </w:r>
      <w:r w:rsidR="00774934">
        <w:rPr>
          <w:rFonts w:asciiTheme="minorHAnsi" w:hAnsiTheme="minorHAnsi" w:cstheme="minorHAnsi"/>
        </w:rPr>
        <w:t>reasoning</w:t>
      </w:r>
      <w:r>
        <w:rPr>
          <w:rFonts w:asciiTheme="minorHAnsi" w:hAnsiTheme="minorHAnsi" w:cstheme="minorHAnsi"/>
        </w:rPr>
        <w:t xml:space="preserve"> with the class as well as share the actual Supreme Court’s ruling in the case.</w:t>
      </w:r>
    </w:p>
    <w:p w:rsidR="00774934" w:rsidRDefault="00774934" w:rsidP="00055822">
      <w:pPr>
        <w:pStyle w:val="ListParagraph"/>
        <w:numPr>
          <w:ilvl w:val="2"/>
          <w:numId w:val="1"/>
        </w:numPr>
        <w:rPr>
          <w:rFonts w:asciiTheme="minorHAnsi" w:hAnsiTheme="minorHAnsi" w:cstheme="minorHAnsi"/>
        </w:rPr>
      </w:pPr>
      <w:r>
        <w:rPr>
          <w:rFonts w:asciiTheme="minorHAnsi" w:hAnsiTheme="minorHAnsi" w:cstheme="minorHAnsi"/>
        </w:rPr>
        <w:t xml:space="preserve">Written work:  </w:t>
      </w:r>
      <w:r w:rsidR="00AC61D3">
        <w:rPr>
          <w:rFonts w:asciiTheme="minorHAnsi" w:hAnsiTheme="minorHAnsi" w:cstheme="minorHAnsi"/>
        </w:rPr>
        <w:t>create an outline of the introduction</w:t>
      </w:r>
      <w:r w:rsidR="00C61160">
        <w:rPr>
          <w:rFonts w:asciiTheme="minorHAnsi" w:hAnsiTheme="minorHAnsi" w:cstheme="minorHAnsi"/>
        </w:rPr>
        <w:t xml:space="preserve"> and a list of questions to ask the attorneys during opening arguments.</w:t>
      </w:r>
      <w:r w:rsidR="00AC61D3">
        <w:rPr>
          <w:rFonts w:asciiTheme="minorHAnsi" w:hAnsiTheme="minorHAnsi" w:cstheme="minorHAnsi"/>
        </w:rPr>
        <w:t xml:space="preserve"> </w:t>
      </w:r>
    </w:p>
    <w:p w:rsidR="00055822" w:rsidRDefault="00055822" w:rsidP="00055822">
      <w:pPr>
        <w:pStyle w:val="ListParagraph"/>
        <w:ind w:left="2160"/>
        <w:rPr>
          <w:rFonts w:asciiTheme="minorHAnsi" w:hAnsiTheme="minorHAnsi" w:cstheme="minorHAnsi"/>
        </w:rPr>
      </w:pPr>
    </w:p>
    <w:p w:rsidR="00055822" w:rsidRDefault="00055822" w:rsidP="00055822">
      <w:pPr>
        <w:pStyle w:val="ListParagraph"/>
        <w:numPr>
          <w:ilvl w:val="1"/>
          <w:numId w:val="1"/>
        </w:numPr>
        <w:rPr>
          <w:rFonts w:asciiTheme="minorHAnsi" w:hAnsiTheme="minorHAnsi" w:cstheme="minorHAnsi"/>
        </w:rPr>
      </w:pPr>
      <w:r>
        <w:rPr>
          <w:rFonts w:asciiTheme="minorHAnsi" w:hAnsiTheme="minorHAnsi" w:cstheme="minorHAnsi"/>
        </w:rPr>
        <w:t xml:space="preserve">Petitioner’s </w:t>
      </w:r>
      <w:r w:rsidR="00734A9B">
        <w:rPr>
          <w:rFonts w:asciiTheme="minorHAnsi" w:hAnsiTheme="minorHAnsi" w:cstheme="minorHAnsi"/>
        </w:rPr>
        <w:t>Role</w:t>
      </w:r>
      <w:r w:rsidR="00774934">
        <w:rPr>
          <w:rFonts w:asciiTheme="minorHAnsi" w:hAnsiTheme="minorHAnsi" w:cstheme="minorHAnsi"/>
        </w:rPr>
        <w:t>/ Respondent’s Role</w:t>
      </w:r>
    </w:p>
    <w:p w:rsidR="00774934" w:rsidRDefault="00774934" w:rsidP="00774934">
      <w:pPr>
        <w:pStyle w:val="ListParagraph"/>
        <w:numPr>
          <w:ilvl w:val="2"/>
          <w:numId w:val="1"/>
        </w:numPr>
        <w:rPr>
          <w:rFonts w:asciiTheme="minorHAnsi" w:hAnsiTheme="minorHAnsi" w:cstheme="minorHAnsi"/>
        </w:rPr>
      </w:pPr>
      <w:r>
        <w:rPr>
          <w:rFonts w:asciiTheme="minorHAnsi" w:hAnsiTheme="minorHAnsi" w:cstheme="minorHAnsi"/>
        </w:rPr>
        <w:t>Prepare written outline of opening arguments and rebuttal arguments</w:t>
      </w:r>
    </w:p>
    <w:p w:rsidR="00EB4481" w:rsidRPr="00055822" w:rsidRDefault="00EB4481" w:rsidP="00774934">
      <w:pPr>
        <w:pStyle w:val="ListParagraph"/>
        <w:numPr>
          <w:ilvl w:val="2"/>
          <w:numId w:val="1"/>
        </w:numPr>
        <w:rPr>
          <w:rFonts w:asciiTheme="minorHAnsi" w:hAnsiTheme="minorHAnsi" w:cstheme="minorHAnsi"/>
        </w:rPr>
      </w:pPr>
      <w:r>
        <w:rPr>
          <w:rFonts w:asciiTheme="minorHAnsi" w:hAnsiTheme="minorHAnsi" w:cstheme="minorHAnsi"/>
        </w:rPr>
        <w:t>Deliver opening argument and rebuttal (split roles)</w:t>
      </w:r>
    </w:p>
    <w:p w:rsidR="0082300E" w:rsidRPr="00A852DE" w:rsidRDefault="0082300E" w:rsidP="0082300E">
      <w:pPr>
        <w:pStyle w:val="ListParagraph"/>
        <w:ind w:left="2880"/>
        <w:rPr>
          <w:rFonts w:asciiTheme="minorHAnsi" w:hAnsiTheme="minorHAnsi" w:cstheme="minorHAnsi"/>
        </w:rPr>
      </w:pPr>
    </w:p>
    <w:p w:rsidR="006F3954" w:rsidRPr="00A852DE" w:rsidRDefault="006F3954" w:rsidP="006F3954">
      <w:pPr>
        <w:pStyle w:val="ListParagraph"/>
        <w:ind w:left="2880"/>
        <w:rPr>
          <w:rFonts w:asciiTheme="minorHAnsi" w:hAnsiTheme="minorHAnsi" w:cstheme="minorHAnsi"/>
        </w:rPr>
      </w:pPr>
    </w:p>
    <w:p w:rsidR="00D660BC" w:rsidRDefault="00192BCC" w:rsidP="00B15199">
      <w:pPr>
        <w:pStyle w:val="ListParagraph"/>
        <w:numPr>
          <w:ilvl w:val="1"/>
          <w:numId w:val="1"/>
        </w:numPr>
        <w:rPr>
          <w:rFonts w:asciiTheme="minorHAnsi" w:hAnsiTheme="minorHAnsi" w:cstheme="minorHAnsi"/>
        </w:rPr>
      </w:pPr>
      <w:r w:rsidRPr="00A852DE">
        <w:rPr>
          <w:rFonts w:asciiTheme="minorHAnsi" w:hAnsiTheme="minorHAnsi" w:cstheme="minorHAnsi"/>
        </w:rPr>
        <w:t xml:space="preserve">All </w:t>
      </w:r>
      <w:r w:rsidR="00734A9B">
        <w:rPr>
          <w:rFonts w:asciiTheme="minorHAnsi" w:hAnsiTheme="minorHAnsi" w:cstheme="minorHAnsi"/>
        </w:rPr>
        <w:t xml:space="preserve">attorneys and </w:t>
      </w:r>
      <w:r w:rsidRPr="00A852DE">
        <w:rPr>
          <w:rFonts w:asciiTheme="minorHAnsi" w:hAnsiTheme="minorHAnsi" w:cstheme="minorHAnsi"/>
        </w:rPr>
        <w:t>justices must come dressed up</w:t>
      </w:r>
      <w:r w:rsidR="00734A9B">
        <w:rPr>
          <w:rFonts w:asciiTheme="minorHAnsi" w:hAnsiTheme="minorHAnsi" w:cstheme="minorHAnsi"/>
        </w:rPr>
        <w:t xml:space="preserve"> on their presentation day.</w:t>
      </w:r>
    </w:p>
    <w:p w:rsidR="00EB4481" w:rsidRDefault="00EB4481" w:rsidP="00EB4481">
      <w:pPr>
        <w:rPr>
          <w:rFonts w:asciiTheme="minorHAnsi" w:hAnsiTheme="minorHAnsi" w:cstheme="minorHAnsi"/>
        </w:rPr>
      </w:pPr>
    </w:p>
    <w:p w:rsidR="00EB4481" w:rsidRDefault="00EB4481" w:rsidP="00EB4481">
      <w:pPr>
        <w:rPr>
          <w:rFonts w:asciiTheme="minorHAnsi" w:hAnsiTheme="minorHAnsi" w:cstheme="minorHAnsi"/>
        </w:rPr>
      </w:pPr>
    </w:p>
    <w:p w:rsidR="00EB4481" w:rsidRPr="00EB4481" w:rsidRDefault="00EB4481" w:rsidP="00EB4481">
      <w:pPr>
        <w:rPr>
          <w:rFonts w:asciiTheme="minorHAnsi" w:hAnsiTheme="minorHAnsi" w:cstheme="minorHAnsi"/>
        </w:rPr>
      </w:pPr>
    </w:p>
    <w:p w:rsidR="00192BCC" w:rsidRPr="00A852DE" w:rsidRDefault="00192BCC" w:rsidP="00192BCC">
      <w:pPr>
        <w:pStyle w:val="ListParagraph"/>
        <w:ind w:left="1440"/>
        <w:rPr>
          <w:rFonts w:asciiTheme="minorHAnsi" w:hAnsiTheme="minorHAnsi" w:cstheme="minorHAnsi"/>
        </w:rPr>
      </w:pPr>
    </w:p>
    <w:p w:rsidR="0071556C" w:rsidRPr="00A852DE" w:rsidRDefault="0071556C" w:rsidP="0071556C">
      <w:pPr>
        <w:pStyle w:val="ListParagraph"/>
        <w:numPr>
          <w:ilvl w:val="1"/>
          <w:numId w:val="1"/>
        </w:numPr>
        <w:rPr>
          <w:rFonts w:asciiTheme="minorHAnsi" w:hAnsiTheme="minorHAnsi" w:cstheme="minorHAnsi"/>
        </w:rPr>
      </w:pPr>
      <w:r w:rsidRPr="00A852DE">
        <w:rPr>
          <w:rFonts w:asciiTheme="minorHAnsi" w:hAnsiTheme="minorHAnsi" w:cstheme="minorHAnsi"/>
        </w:rPr>
        <w:t>Some cautionary notes</w:t>
      </w:r>
    </w:p>
    <w:p w:rsidR="00734A9B" w:rsidRPr="00734A9B" w:rsidRDefault="0071556C" w:rsidP="00734A9B">
      <w:pPr>
        <w:pStyle w:val="ListParagraph"/>
        <w:numPr>
          <w:ilvl w:val="2"/>
          <w:numId w:val="1"/>
        </w:numPr>
        <w:rPr>
          <w:rFonts w:asciiTheme="minorHAnsi" w:hAnsiTheme="minorHAnsi" w:cstheme="minorHAnsi"/>
        </w:rPr>
      </w:pPr>
      <w:r w:rsidRPr="00A852DE">
        <w:rPr>
          <w:rFonts w:asciiTheme="minorHAnsi" w:hAnsiTheme="minorHAnsi" w:cstheme="minorHAnsi"/>
        </w:rPr>
        <w:t>If absent</w:t>
      </w:r>
      <w:r w:rsidR="006F3954" w:rsidRPr="00A852DE">
        <w:rPr>
          <w:rFonts w:asciiTheme="minorHAnsi" w:hAnsiTheme="minorHAnsi" w:cstheme="minorHAnsi"/>
        </w:rPr>
        <w:t xml:space="preserve"> </w:t>
      </w:r>
      <w:r w:rsidR="00734A9B">
        <w:rPr>
          <w:rFonts w:asciiTheme="minorHAnsi" w:hAnsiTheme="minorHAnsi" w:cstheme="minorHAnsi"/>
        </w:rPr>
        <w:t xml:space="preserve">on presentation day </w:t>
      </w:r>
      <w:r w:rsidR="006F3954" w:rsidRPr="00A852DE">
        <w:rPr>
          <w:rFonts w:asciiTheme="minorHAnsi" w:hAnsiTheme="minorHAnsi" w:cstheme="minorHAnsi"/>
        </w:rPr>
        <w:t>(excused or unexcused)</w:t>
      </w:r>
      <w:r w:rsidR="00696D1B" w:rsidRPr="00A852DE">
        <w:rPr>
          <w:rFonts w:asciiTheme="minorHAnsi" w:hAnsiTheme="minorHAnsi" w:cstheme="minorHAnsi"/>
        </w:rPr>
        <w:t>,</w:t>
      </w:r>
      <w:r w:rsidRPr="00A852DE">
        <w:rPr>
          <w:rFonts w:asciiTheme="minorHAnsi" w:hAnsiTheme="minorHAnsi" w:cstheme="minorHAnsi"/>
        </w:rPr>
        <w:t xml:space="preserve"> inform group members or receive a zero on assignment</w:t>
      </w:r>
      <w:r w:rsidR="00D660BC">
        <w:rPr>
          <w:rFonts w:asciiTheme="minorHAnsi" w:hAnsiTheme="minorHAnsi" w:cstheme="minorHAnsi"/>
        </w:rPr>
        <w:t>.</w:t>
      </w:r>
    </w:p>
    <w:p w:rsidR="00D660BC" w:rsidRDefault="00D660BC" w:rsidP="0071556C">
      <w:pPr>
        <w:pStyle w:val="ListParagraph"/>
        <w:numPr>
          <w:ilvl w:val="2"/>
          <w:numId w:val="1"/>
        </w:numPr>
        <w:rPr>
          <w:rFonts w:asciiTheme="minorHAnsi" w:hAnsiTheme="minorHAnsi" w:cstheme="minorHAnsi"/>
        </w:rPr>
      </w:pPr>
      <w:r>
        <w:rPr>
          <w:rFonts w:asciiTheme="minorHAnsi" w:hAnsiTheme="minorHAnsi" w:cstheme="minorHAnsi"/>
        </w:rPr>
        <w:t>A group might have to go even if there is an absence</w:t>
      </w:r>
    </w:p>
    <w:p w:rsidR="0082300E" w:rsidRDefault="00DC166D" w:rsidP="00BB7FF0">
      <w:pPr>
        <w:pStyle w:val="ListParagraph"/>
        <w:numPr>
          <w:ilvl w:val="2"/>
          <w:numId w:val="1"/>
        </w:numPr>
        <w:rPr>
          <w:rFonts w:asciiTheme="minorHAnsi" w:hAnsiTheme="minorHAnsi" w:cstheme="minorHAnsi"/>
        </w:rPr>
      </w:pPr>
      <w:r>
        <w:rPr>
          <w:rFonts w:asciiTheme="minorHAnsi" w:hAnsiTheme="minorHAnsi" w:cstheme="minorHAnsi"/>
        </w:rPr>
        <w:t>Know your case!</w:t>
      </w:r>
    </w:p>
    <w:p w:rsidR="00F70112" w:rsidRPr="00F70112" w:rsidRDefault="00F70112" w:rsidP="00F70112">
      <w:pPr>
        <w:pStyle w:val="ListParagraph"/>
        <w:ind w:left="2160"/>
        <w:rPr>
          <w:rFonts w:asciiTheme="minorHAnsi" w:hAnsiTheme="minorHAnsi" w:cstheme="minorHAnsi"/>
        </w:rPr>
      </w:pPr>
    </w:p>
    <w:p w:rsidR="0082300E" w:rsidRPr="00A852DE" w:rsidRDefault="0082300E" w:rsidP="0082300E">
      <w:pPr>
        <w:pStyle w:val="ListParagraph"/>
        <w:tabs>
          <w:tab w:val="left" w:pos="3060"/>
        </w:tabs>
        <w:ind w:left="0"/>
        <w:rPr>
          <w:rFonts w:asciiTheme="minorHAnsi" w:hAnsiTheme="minorHAnsi" w:cstheme="minorHAnsi"/>
          <w:b/>
        </w:rPr>
      </w:pPr>
      <w:r w:rsidRPr="00A852DE">
        <w:rPr>
          <w:rFonts w:asciiTheme="minorHAnsi" w:hAnsiTheme="minorHAnsi" w:cstheme="minorHAnsi"/>
          <w:b/>
        </w:rPr>
        <w:t>Our schedule</w:t>
      </w:r>
    </w:p>
    <w:p w:rsidR="0082300E" w:rsidRPr="00A852DE" w:rsidRDefault="0082300E" w:rsidP="0082300E">
      <w:pPr>
        <w:pStyle w:val="ListParagraph"/>
        <w:tabs>
          <w:tab w:val="left" w:pos="3060"/>
        </w:tabs>
        <w:ind w:left="0"/>
        <w:rPr>
          <w:rFonts w:asciiTheme="minorHAnsi" w:hAnsiTheme="minorHAnsi" w:cstheme="minorHAnsi"/>
        </w:rPr>
      </w:pPr>
    </w:p>
    <w:p w:rsidR="0082300E" w:rsidRDefault="00165A6D" w:rsidP="0082300E">
      <w:pPr>
        <w:pStyle w:val="ListParagraph"/>
        <w:tabs>
          <w:tab w:val="left" w:pos="3060"/>
        </w:tabs>
        <w:ind w:left="0"/>
        <w:rPr>
          <w:rFonts w:asciiTheme="minorHAnsi" w:hAnsiTheme="minorHAnsi" w:cstheme="minorHAnsi"/>
        </w:rPr>
      </w:pPr>
      <w:r>
        <w:rPr>
          <w:rFonts w:asciiTheme="minorHAnsi" w:hAnsiTheme="minorHAnsi" w:cstheme="minorHAnsi"/>
        </w:rPr>
        <w:t>Monday</w:t>
      </w:r>
      <w:r w:rsidR="00A60719">
        <w:rPr>
          <w:rFonts w:asciiTheme="minorHAnsi" w:hAnsiTheme="minorHAnsi" w:cstheme="minorHAnsi"/>
        </w:rPr>
        <w:t xml:space="preserve">, </w:t>
      </w:r>
      <w:r>
        <w:rPr>
          <w:rFonts w:asciiTheme="minorHAnsi" w:hAnsiTheme="minorHAnsi" w:cstheme="minorHAnsi"/>
        </w:rPr>
        <w:t>1/4</w:t>
      </w:r>
      <w:r w:rsidR="00734A9B">
        <w:rPr>
          <w:rFonts w:asciiTheme="minorHAnsi" w:hAnsiTheme="minorHAnsi" w:cstheme="minorHAnsi"/>
        </w:rPr>
        <w:t xml:space="preserve"> – </w:t>
      </w:r>
      <w:r>
        <w:rPr>
          <w:rFonts w:asciiTheme="minorHAnsi" w:hAnsiTheme="minorHAnsi" w:cstheme="minorHAnsi"/>
        </w:rPr>
        <w:t>classroom</w:t>
      </w:r>
      <w:r w:rsidR="00A60719">
        <w:rPr>
          <w:rFonts w:asciiTheme="minorHAnsi" w:hAnsiTheme="minorHAnsi" w:cstheme="minorHAnsi"/>
        </w:rPr>
        <w:t xml:space="preserve">:  </w:t>
      </w:r>
      <w:r w:rsidR="00734A9B">
        <w:rPr>
          <w:rFonts w:asciiTheme="minorHAnsi" w:hAnsiTheme="minorHAnsi" w:cstheme="minorHAnsi"/>
        </w:rPr>
        <w:t>introduce assignment; pick groups</w:t>
      </w:r>
    </w:p>
    <w:p w:rsidR="00734A9B" w:rsidRDefault="00165A6D" w:rsidP="0082300E">
      <w:pPr>
        <w:pStyle w:val="ListParagraph"/>
        <w:tabs>
          <w:tab w:val="left" w:pos="3060"/>
        </w:tabs>
        <w:ind w:left="0"/>
        <w:rPr>
          <w:rFonts w:asciiTheme="minorHAnsi" w:hAnsiTheme="minorHAnsi" w:cstheme="minorHAnsi"/>
        </w:rPr>
      </w:pPr>
      <w:r>
        <w:rPr>
          <w:rFonts w:asciiTheme="minorHAnsi" w:hAnsiTheme="minorHAnsi" w:cstheme="minorHAnsi"/>
        </w:rPr>
        <w:t>Tuesday, 1</w:t>
      </w:r>
      <w:r w:rsidR="00A60719">
        <w:rPr>
          <w:rFonts w:asciiTheme="minorHAnsi" w:hAnsiTheme="minorHAnsi" w:cstheme="minorHAnsi"/>
        </w:rPr>
        <w:t>/</w:t>
      </w:r>
      <w:r>
        <w:rPr>
          <w:rFonts w:asciiTheme="minorHAnsi" w:hAnsiTheme="minorHAnsi" w:cstheme="minorHAnsi"/>
        </w:rPr>
        <w:t xml:space="preserve">5 – </w:t>
      </w:r>
      <w:r w:rsidR="00485D84">
        <w:rPr>
          <w:rFonts w:asciiTheme="minorHAnsi" w:hAnsiTheme="minorHAnsi" w:cstheme="minorHAnsi"/>
        </w:rPr>
        <w:t>Friday, 1/8</w:t>
      </w:r>
      <w:r w:rsidR="00734A9B">
        <w:rPr>
          <w:rFonts w:asciiTheme="minorHAnsi" w:hAnsiTheme="minorHAnsi" w:cstheme="minorHAnsi"/>
        </w:rPr>
        <w:t xml:space="preserve"> – </w:t>
      </w:r>
      <w:r w:rsidR="00A60719">
        <w:rPr>
          <w:rFonts w:asciiTheme="minorHAnsi" w:hAnsiTheme="minorHAnsi" w:cstheme="minorHAnsi"/>
        </w:rPr>
        <w:t xml:space="preserve">Media Center:  </w:t>
      </w:r>
      <w:r w:rsidR="00734A9B">
        <w:rPr>
          <w:rFonts w:asciiTheme="minorHAnsi" w:hAnsiTheme="minorHAnsi" w:cstheme="minorHAnsi"/>
        </w:rPr>
        <w:t>research cases</w:t>
      </w:r>
    </w:p>
    <w:p w:rsidR="00734A9B" w:rsidRPr="00774934" w:rsidRDefault="00734A9B" w:rsidP="0082300E">
      <w:pPr>
        <w:pStyle w:val="ListParagraph"/>
        <w:tabs>
          <w:tab w:val="left" w:pos="3060"/>
        </w:tabs>
        <w:ind w:left="0"/>
        <w:rPr>
          <w:rFonts w:asciiTheme="minorHAnsi" w:hAnsiTheme="minorHAnsi" w:cstheme="minorHAnsi"/>
          <w:b/>
        </w:rPr>
      </w:pPr>
      <w:r>
        <w:rPr>
          <w:rFonts w:asciiTheme="minorHAnsi" w:hAnsiTheme="minorHAnsi" w:cstheme="minorHAnsi"/>
        </w:rPr>
        <w:t xml:space="preserve">Friday, </w:t>
      </w:r>
      <w:r w:rsidR="00165A6D">
        <w:rPr>
          <w:rFonts w:asciiTheme="minorHAnsi" w:hAnsiTheme="minorHAnsi" w:cstheme="minorHAnsi"/>
        </w:rPr>
        <w:t>1/8</w:t>
      </w:r>
      <w:r w:rsidR="00A60719">
        <w:rPr>
          <w:rFonts w:asciiTheme="minorHAnsi" w:hAnsiTheme="minorHAnsi" w:cstheme="minorHAnsi"/>
        </w:rPr>
        <w:t xml:space="preserve"> – Media Center: </w:t>
      </w:r>
      <w:r w:rsidR="00165A6D">
        <w:rPr>
          <w:rFonts w:asciiTheme="minorHAnsi" w:hAnsiTheme="minorHAnsi" w:cstheme="minorHAnsi"/>
        </w:rPr>
        <w:t xml:space="preserve">last </w:t>
      </w:r>
      <w:r w:rsidR="00A60719">
        <w:rPr>
          <w:rFonts w:asciiTheme="minorHAnsi" w:hAnsiTheme="minorHAnsi" w:cstheme="minorHAnsi"/>
        </w:rPr>
        <w:t>work day</w:t>
      </w:r>
      <w:r w:rsidR="00C61160">
        <w:rPr>
          <w:rFonts w:asciiTheme="minorHAnsi" w:hAnsiTheme="minorHAnsi" w:cstheme="minorHAnsi"/>
        </w:rPr>
        <w:t xml:space="preserve">.  </w:t>
      </w:r>
      <w:r w:rsidR="00C61160" w:rsidRPr="00485D84">
        <w:rPr>
          <w:rFonts w:asciiTheme="minorHAnsi" w:hAnsiTheme="minorHAnsi" w:cstheme="minorHAnsi"/>
          <w:smallCaps/>
          <w:sz w:val="32"/>
          <w:szCs w:val="32"/>
        </w:rPr>
        <w:t>Quiz</w:t>
      </w:r>
      <w:r w:rsidR="00C61160">
        <w:rPr>
          <w:rFonts w:asciiTheme="minorHAnsi" w:hAnsiTheme="minorHAnsi" w:cstheme="minorHAnsi"/>
        </w:rPr>
        <w:t xml:space="preserve"> on court vocabulary.  </w:t>
      </w:r>
      <w:r w:rsidR="00A60719">
        <w:rPr>
          <w:rFonts w:asciiTheme="minorHAnsi" w:hAnsiTheme="minorHAnsi" w:cstheme="minorHAnsi"/>
        </w:rPr>
        <w:t xml:space="preserve">  </w:t>
      </w:r>
    </w:p>
    <w:p w:rsidR="00734A9B" w:rsidRDefault="00A60719" w:rsidP="00A60719">
      <w:pPr>
        <w:pStyle w:val="ListParagraph"/>
        <w:tabs>
          <w:tab w:val="left" w:pos="1620"/>
        </w:tabs>
        <w:ind w:left="0"/>
        <w:rPr>
          <w:rFonts w:asciiTheme="minorHAnsi" w:hAnsiTheme="minorHAnsi" w:cstheme="minorHAnsi"/>
        </w:rPr>
      </w:pPr>
      <w:r>
        <w:rPr>
          <w:rFonts w:asciiTheme="minorHAnsi" w:hAnsiTheme="minorHAnsi" w:cstheme="minorHAnsi"/>
        </w:rPr>
        <w:tab/>
      </w:r>
      <w:r w:rsidRPr="00774934">
        <w:rPr>
          <w:rFonts w:asciiTheme="minorHAnsi" w:hAnsiTheme="minorHAnsi" w:cstheme="minorHAnsi"/>
          <w:b/>
        </w:rPr>
        <w:t xml:space="preserve">All written work is due </w:t>
      </w:r>
      <w:r w:rsidR="00165A6D">
        <w:rPr>
          <w:rFonts w:asciiTheme="minorHAnsi" w:hAnsiTheme="minorHAnsi" w:cstheme="minorHAnsi"/>
          <w:b/>
        </w:rPr>
        <w:t xml:space="preserve">Friday </w:t>
      </w:r>
      <w:r w:rsidRPr="00774934">
        <w:rPr>
          <w:rFonts w:asciiTheme="minorHAnsi" w:hAnsiTheme="minorHAnsi" w:cstheme="minorHAnsi"/>
          <w:b/>
        </w:rPr>
        <w:t>at end of class</w:t>
      </w:r>
    </w:p>
    <w:p w:rsidR="00A60719" w:rsidRDefault="00165A6D" w:rsidP="0082300E">
      <w:pPr>
        <w:pStyle w:val="ListParagraph"/>
        <w:tabs>
          <w:tab w:val="left" w:pos="3060"/>
        </w:tabs>
        <w:ind w:left="0"/>
        <w:rPr>
          <w:rFonts w:asciiTheme="minorHAnsi" w:hAnsiTheme="minorHAnsi" w:cstheme="minorHAnsi"/>
        </w:rPr>
      </w:pPr>
      <w:r>
        <w:rPr>
          <w:rFonts w:asciiTheme="minorHAnsi" w:hAnsiTheme="minorHAnsi" w:cstheme="minorHAnsi"/>
        </w:rPr>
        <w:t>Monday</w:t>
      </w:r>
      <w:r w:rsidR="00A60719">
        <w:rPr>
          <w:rFonts w:asciiTheme="minorHAnsi" w:hAnsiTheme="minorHAnsi" w:cstheme="minorHAnsi"/>
        </w:rPr>
        <w:t xml:space="preserve">, </w:t>
      </w:r>
      <w:r>
        <w:rPr>
          <w:rFonts w:asciiTheme="minorHAnsi" w:hAnsiTheme="minorHAnsi" w:cstheme="minorHAnsi"/>
        </w:rPr>
        <w:t>1/11</w:t>
      </w:r>
      <w:r w:rsidR="00160691">
        <w:rPr>
          <w:rFonts w:asciiTheme="minorHAnsi" w:hAnsiTheme="minorHAnsi" w:cstheme="minorHAnsi"/>
        </w:rPr>
        <w:t xml:space="preserve"> – </w:t>
      </w:r>
      <w:r w:rsidR="00F70112">
        <w:rPr>
          <w:rFonts w:asciiTheme="minorHAnsi" w:hAnsiTheme="minorHAnsi" w:cstheme="minorHAnsi"/>
        </w:rPr>
        <w:t xml:space="preserve">review procedures  - </w:t>
      </w:r>
      <w:r w:rsidR="00160691">
        <w:rPr>
          <w:rFonts w:asciiTheme="minorHAnsi" w:hAnsiTheme="minorHAnsi" w:cstheme="minorHAnsi"/>
        </w:rPr>
        <w:t>Arguments (1</w:t>
      </w:r>
      <w:r w:rsidR="00A60719">
        <w:rPr>
          <w:rFonts w:asciiTheme="minorHAnsi" w:hAnsiTheme="minorHAnsi" w:cstheme="minorHAnsi"/>
        </w:rPr>
        <w:t>)</w:t>
      </w:r>
    </w:p>
    <w:p w:rsidR="00A60719" w:rsidRDefault="00A60719" w:rsidP="00C61160">
      <w:pPr>
        <w:pStyle w:val="ListParagraph"/>
        <w:tabs>
          <w:tab w:val="left" w:pos="3060"/>
          <w:tab w:val="left" w:pos="3631"/>
        </w:tabs>
        <w:ind w:left="0"/>
        <w:rPr>
          <w:rFonts w:asciiTheme="minorHAnsi" w:hAnsiTheme="minorHAnsi" w:cstheme="minorHAnsi"/>
        </w:rPr>
      </w:pPr>
      <w:r>
        <w:rPr>
          <w:rFonts w:asciiTheme="minorHAnsi" w:hAnsiTheme="minorHAnsi" w:cstheme="minorHAnsi"/>
        </w:rPr>
        <w:t>T</w:t>
      </w:r>
      <w:r w:rsidR="00165A6D">
        <w:rPr>
          <w:rFonts w:asciiTheme="minorHAnsi" w:hAnsiTheme="minorHAnsi" w:cstheme="minorHAnsi"/>
        </w:rPr>
        <w:t>uesday, 1/12</w:t>
      </w:r>
      <w:r>
        <w:rPr>
          <w:rFonts w:asciiTheme="minorHAnsi" w:hAnsiTheme="minorHAnsi" w:cstheme="minorHAnsi"/>
        </w:rPr>
        <w:t xml:space="preserve"> – Arguments (2)</w:t>
      </w:r>
      <w:r w:rsidR="00C61160">
        <w:rPr>
          <w:rFonts w:asciiTheme="minorHAnsi" w:hAnsiTheme="minorHAnsi" w:cstheme="minorHAnsi"/>
        </w:rPr>
        <w:tab/>
      </w:r>
    </w:p>
    <w:p w:rsidR="00734A9B" w:rsidRDefault="00165A6D" w:rsidP="0082300E">
      <w:pPr>
        <w:pStyle w:val="ListParagraph"/>
        <w:tabs>
          <w:tab w:val="left" w:pos="3060"/>
        </w:tabs>
        <w:ind w:left="0"/>
        <w:rPr>
          <w:rFonts w:asciiTheme="minorHAnsi" w:hAnsiTheme="minorHAnsi" w:cstheme="minorHAnsi"/>
        </w:rPr>
      </w:pPr>
      <w:r>
        <w:rPr>
          <w:rFonts w:asciiTheme="minorHAnsi" w:hAnsiTheme="minorHAnsi" w:cstheme="minorHAnsi"/>
        </w:rPr>
        <w:t xml:space="preserve">W, Th or Friday – exam period </w:t>
      </w:r>
      <w:r w:rsidR="00734A9B">
        <w:rPr>
          <w:rFonts w:asciiTheme="minorHAnsi" w:hAnsiTheme="minorHAnsi" w:cstheme="minorHAnsi"/>
        </w:rPr>
        <w:t xml:space="preserve"> Arguments</w:t>
      </w:r>
      <w:r w:rsidR="00160691">
        <w:rPr>
          <w:rFonts w:asciiTheme="minorHAnsi" w:hAnsiTheme="minorHAnsi" w:cstheme="minorHAnsi"/>
        </w:rPr>
        <w:t xml:space="preserve"> (3</w:t>
      </w:r>
      <w:r w:rsidR="00A60719">
        <w:rPr>
          <w:rFonts w:asciiTheme="minorHAnsi" w:hAnsiTheme="minorHAnsi" w:cstheme="minorHAnsi"/>
        </w:rPr>
        <w:t>)</w:t>
      </w:r>
    </w:p>
    <w:p w:rsidR="00734A9B" w:rsidRDefault="00734A9B" w:rsidP="0082300E">
      <w:pPr>
        <w:pStyle w:val="ListParagraph"/>
        <w:tabs>
          <w:tab w:val="left" w:pos="3060"/>
        </w:tabs>
        <w:ind w:left="0"/>
        <w:rPr>
          <w:rFonts w:asciiTheme="minorHAnsi" w:hAnsiTheme="minorHAnsi" w:cstheme="minorHAnsi"/>
        </w:rPr>
      </w:pPr>
    </w:p>
    <w:p w:rsidR="00B15199" w:rsidRPr="00A852DE" w:rsidRDefault="00B15199" w:rsidP="0082300E">
      <w:pPr>
        <w:pStyle w:val="ListParagraph"/>
        <w:tabs>
          <w:tab w:val="left" w:pos="3060"/>
        </w:tabs>
        <w:ind w:left="0"/>
        <w:rPr>
          <w:rFonts w:asciiTheme="minorHAnsi" w:hAnsiTheme="minorHAnsi" w:cstheme="minorHAnsi"/>
          <w:b/>
        </w:rPr>
      </w:pPr>
    </w:p>
    <w:p w:rsidR="0082300E" w:rsidRPr="00A852DE" w:rsidRDefault="0082300E" w:rsidP="0082300E">
      <w:pPr>
        <w:pStyle w:val="ListParagraph"/>
        <w:tabs>
          <w:tab w:val="left" w:pos="3060"/>
        </w:tabs>
        <w:ind w:left="0"/>
        <w:rPr>
          <w:rFonts w:asciiTheme="minorHAnsi" w:hAnsiTheme="minorHAnsi" w:cstheme="minorHAnsi"/>
        </w:rPr>
      </w:pPr>
    </w:p>
    <w:p w:rsidR="0082300E" w:rsidRPr="00A852DE" w:rsidRDefault="0082300E" w:rsidP="0082300E">
      <w:pPr>
        <w:pStyle w:val="ListParagraph"/>
        <w:tabs>
          <w:tab w:val="left" w:pos="3060"/>
        </w:tabs>
        <w:ind w:left="0"/>
        <w:rPr>
          <w:rFonts w:asciiTheme="minorHAnsi" w:hAnsiTheme="minorHAnsi" w:cstheme="minorHAnsi"/>
          <w:b/>
        </w:rPr>
      </w:pPr>
      <w:r w:rsidRPr="00A852DE">
        <w:rPr>
          <w:rFonts w:asciiTheme="minorHAnsi" w:hAnsiTheme="minorHAnsi" w:cstheme="minorHAnsi"/>
          <w:b/>
        </w:rPr>
        <w:t>Grading</w:t>
      </w:r>
      <w:r w:rsidR="00800A5F">
        <w:rPr>
          <w:rFonts w:asciiTheme="minorHAnsi" w:hAnsiTheme="minorHAnsi" w:cstheme="minorHAnsi"/>
          <w:b/>
        </w:rPr>
        <w:tab/>
        <w:t>1</w:t>
      </w:r>
      <w:r w:rsidR="00895AAF">
        <w:rPr>
          <w:rFonts w:asciiTheme="minorHAnsi" w:hAnsiTheme="minorHAnsi" w:cstheme="minorHAnsi"/>
          <w:b/>
        </w:rPr>
        <w:t>15</w:t>
      </w:r>
      <w:r w:rsidR="00800A5F">
        <w:rPr>
          <w:rFonts w:asciiTheme="minorHAnsi" w:hAnsiTheme="minorHAnsi" w:cstheme="minorHAnsi"/>
          <w:b/>
        </w:rPr>
        <w:t xml:space="preserve"> total points (10% of semester grade)</w:t>
      </w:r>
    </w:p>
    <w:p w:rsidR="0082300E" w:rsidRDefault="00AC61D3" w:rsidP="0082300E">
      <w:pPr>
        <w:pStyle w:val="ListParagraph"/>
        <w:tabs>
          <w:tab w:val="left" w:pos="3060"/>
        </w:tabs>
        <w:ind w:left="0"/>
        <w:rPr>
          <w:rFonts w:asciiTheme="minorHAnsi" w:hAnsiTheme="minorHAnsi" w:cstheme="minorHAnsi"/>
        </w:rPr>
      </w:pPr>
      <w:r>
        <w:rPr>
          <w:rFonts w:asciiTheme="minorHAnsi" w:hAnsiTheme="minorHAnsi" w:cstheme="minorHAnsi"/>
        </w:rPr>
        <w:t>Written work (group)</w:t>
      </w:r>
      <w:r w:rsidR="00535FBF">
        <w:rPr>
          <w:rFonts w:asciiTheme="minorHAnsi" w:hAnsiTheme="minorHAnsi" w:cstheme="minorHAnsi"/>
        </w:rPr>
        <w:tab/>
        <w:t>26</w:t>
      </w:r>
      <w:r>
        <w:rPr>
          <w:rFonts w:asciiTheme="minorHAnsi" w:hAnsiTheme="minorHAnsi" w:cstheme="minorHAnsi"/>
        </w:rPr>
        <w:t xml:space="preserve"> points</w:t>
      </w:r>
    </w:p>
    <w:p w:rsidR="00AC61D3" w:rsidRDefault="00AC61D3" w:rsidP="0082300E">
      <w:pPr>
        <w:pStyle w:val="ListParagraph"/>
        <w:tabs>
          <w:tab w:val="left" w:pos="3060"/>
        </w:tabs>
        <w:ind w:left="0"/>
        <w:rPr>
          <w:rFonts w:asciiTheme="minorHAnsi" w:hAnsiTheme="minorHAnsi" w:cstheme="minorHAnsi"/>
        </w:rPr>
      </w:pPr>
      <w:r>
        <w:rPr>
          <w:rFonts w:asciiTheme="minorHAnsi" w:hAnsiTheme="minorHAnsi" w:cstheme="minorHAnsi"/>
        </w:rPr>
        <w:t xml:space="preserve">Individual </w:t>
      </w:r>
      <w:r>
        <w:rPr>
          <w:rFonts w:asciiTheme="minorHAnsi" w:hAnsiTheme="minorHAnsi" w:cstheme="minorHAnsi"/>
        </w:rPr>
        <w:tab/>
      </w:r>
      <w:r w:rsidR="00535FBF">
        <w:rPr>
          <w:rFonts w:asciiTheme="minorHAnsi" w:hAnsiTheme="minorHAnsi" w:cstheme="minorHAnsi"/>
        </w:rPr>
        <w:t>75 (quality argument/ contributions/ knowledge)</w:t>
      </w:r>
    </w:p>
    <w:p w:rsidR="00535FBF" w:rsidRPr="00A852DE" w:rsidRDefault="00535FBF" w:rsidP="0082300E">
      <w:pPr>
        <w:pStyle w:val="ListParagraph"/>
        <w:tabs>
          <w:tab w:val="left" w:pos="3060"/>
        </w:tabs>
        <w:ind w:left="0"/>
        <w:rPr>
          <w:rFonts w:asciiTheme="minorHAnsi" w:hAnsiTheme="minorHAnsi" w:cstheme="minorHAnsi"/>
        </w:rPr>
      </w:pPr>
      <w:r>
        <w:rPr>
          <w:rFonts w:asciiTheme="minorHAnsi" w:hAnsiTheme="minorHAnsi" w:cstheme="minorHAnsi"/>
        </w:rPr>
        <w:t>Daily participation</w:t>
      </w:r>
      <w:r>
        <w:rPr>
          <w:rFonts w:asciiTheme="minorHAnsi" w:hAnsiTheme="minorHAnsi" w:cstheme="minorHAnsi"/>
        </w:rPr>
        <w:tab/>
        <w:t>14 (2 points per day in attendance – 7 days</w:t>
      </w:r>
      <w:r w:rsidR="00485D84">
        <w:rPr>
          <w:rFonts w:asciiTheme="minorHAnsi" w:hAnsiTheme="minorHAnsi" w:cstheme="minorHAnsi"/>
        </w:rPr>
        <w:t>, excluding exam period</w:t>
      </w:r>
      <w:r>
        <w:rPr>
          <w:rFonts w:asciiTheme="minorHAnsi" w:hAnsiTheme="minorHAnsi" w:cstheme="minorHAnsi"/>
        </w:rPr>
        <w:t>)</w:t>
      </w:r>
    </w:p>
    <w:p w:rsidR="00AC61D3" w:rsidRDefault="00AC61D3" w:rsidP="00535FBF">
      <w:pPr>
        <w:pStyle w:val="ListParagraph"/>
        <w:tabs>
          <w:tab w:val="left" w:pos="360"/>
          <w:tab w:val="left" w:pos="3060"/>
        </w:tabs>
        <w:ind w:left="0"/>
        <w:rPr>
          <w:rFonts w:asciiTheme="minorHAnsi" w:hAnsiTheme="minorHAnsi" w:cstheme="minorHAnsi"/>
        </w:rPr>
      </w:pPr>
      <w:r>
        <w:rPr>
          <w:rFonts w:asciiTheme="minorHAnsi" w:hAnsiTheme="minorHAnsi" w:cstheme="minorHAnsi"/>
        </w:rPr>
        <w:tab/>
      </w:r>
    </w:p>
    <w:p w:rsidR="00AC61D3" w:rsidRDefault="00AC61D3" w:rsidP="00AC61D3">
      <w:pPr>
        <w:pStyle w:val="ListParagraph"/>
        <w:tabs>
          <w:tab w:val="left" w:pos="360"/>
          <w:tab w:val="left" w:pos="3060"/>
        </w:tabs>
        <w:ind w:left="0"/>
        <w:rPr>
          <w:rFonts w:asciiTheme="minorHAnsi" w:hAnsiTheme="minorHAnsi" w:cstheme="minorHAnsi"/>
        </w:rPr>
      </w:pPr>
    </w:p>
    <w:p w:rsidR="00AC61D3" w:rsidRPr="00A852DE" w:rsidRDefault="00AC61D3" w:rsidP="00AC61D3">
      <w:pPr>
        <w:pStyle w:val="ListParagraph"/>
        <w:tabs>
          <w:tab w:val="left" w:pos="360"/>
          <w:tab w:val="left" w:pos="3060"/>
        </w:tabs>
        <w:ind w:left="0"/>
        <w:rPr>
          <w:rFonts w:asciiTheme="minorHAnsi" w:hAnsiTheme="minorHAnsi" w:cstheme="minorHAnsi"/>
        </w:rPr>
      </w:pPr>
    </w:p>
    <w:p w:rsidR="0082300E" w:rsidRDefault="006F7B07" w:rsidP="00BB7FF0">
      <w:pPr>
        <w:contextualSpacing/>
        <w:rPr>
          <w:rFonts w:asciiTheme="minorHAnsi" w:hAnsiTheme="minorHAnsi" w:cstheme="minorHAnsi"/>
        </w:rPr>
      </w:pPr>
      <w:r w:rsidRPr="00A852DE">
        <w:rPr>
          <w:rFonts w:asciiTheme="minorHAnsi" w:hAnsiTheme="minorHAnsi" w:cstheme="minorHAnsi"/>
        </w:rPr>
        <w:br w:type="page"/>
      </w:r>
    </w:p>
    <w:p w:rsidR="0082300E" w:rsidRPr="0082300E" w:rsidRDefault="002D68A4" w:rsidP="00BB7FF0">
      <w:pPr>
        <w:contextualSpacing/>
        <w:rPr>
          <w:rFonts w:asciiTheme="minorHAnsi" w:hAnsiTheme="minorHAnsi" w:cstheme="minorHAnsi"/>
        </w:rPr>
      </w:pPr>
      <w:r>
        <w:rPr>
          <w:rFonts w:asciiTheme="minorHAnsi" w:hAnsiTheme="minorHAnsi" w:cstheme="minorHAnsi"/>
        </w:rPr>
        <w:lastRenderedPageBreak/>
        <w:t>Possible Cases:</w:t>
      </w:r>
    </w:p>
    <w:p w:rsidR="0082300E" w:rsidRPr="0082300E" w:rsidRDefault="0082300E" w:rsidP="00BB7FF0">
      <w:pPr>
        <w:contextualSpacing/>
        <w:rPr>
          <w:rFonts w:asciiTheme="minorHAnsi" w:hAnsiTheme="minorHAnsi" w:cstheme="minorHAnsi"/>
        </w:rPr>
      </w:pPr>
    </w:p>
    <w:p w:rsidR="00FA13C8" w:rsidRPr="0082300E" w:rsidRDefault="00B15199" w:rsidP="0082300E">
      <w:pPr>
        <w:spacing w:line="276" w:lineRule="auto"/>
        <w:contextualSpacing/>
        <w:rPr>
          <w:rFonts w:asciiTheme="minorHAnsi" w:hAnsiTheme="minorHAnsi" w:cstheme="minorHAnsi"/>
        </w:rPr>
      </w:pPr>
      <w:r>
        <w:rPr>
          <w:rFonts w:asciiTheme="minorHAnsi" w:hAnsiTheme="minorHAnsi" w:cstheme="minorHAnsi"/>
          <w:u w:val="single"/>
        </w:rPr>
        <w:t xml:space="preserve">1. </w:t>
      </w:r>
      <w:r w:rsidR="006F7B07" w:rsidRPr="0082300E">
        <w:rPr>
          <w:rFonts w:asciiTheme="minorHAnsi" w:hAnsiTheme="minorHAnsi" w:cstheme="minorHAnsi"/>
          <w:u w:val="single"/>
        </w:rPr>
        <w:t>Harmelin V. Michigan</w:t>
      </w:r>
      <w:r w:rsidR="006F7B07" w:rsidRPr="0082300E">
        <w:rPr>
          <w:rFonts w:asciiTheme="minorHAnsi" w:hAnsiTheme="minorHAnsi" w:cstheme="minorHAnsi"/>
        </w:rPr>
        <w:t xml:space="preserve"> (1991)  8</w:t>
      </w:r>
      <w:r w:rsidR="006F7B07" w:rsidRPr="0082300E">
        <w:rPr>
          <w:rFonts w:asciiTheme="minorHAnsi" w:hAnsiTheme="minorHAnsi" w:cstheme="minorHAnsi"/>
          <w:vertAlign w:val="superscript"/>
        </w:rPr>
        <w:t>th</w:t>
      </w:r>
      <w:r w:rsidR="006F7B07" w:rsidRPr="0082300E">
        <w:rPr>
          <w:rFonts w:asciiTheme="minorHAnsi" w:hAnsiTheme="minorHAnsi" w:cstheme="minorHAnsi"/>
        </w:rPr>
        <w:t xml:space="preserve"> Amendment Cruel and Unusual Punishment</w:t>
      </w:r>
    </w:p>
    <w:p w:rsidR="0082300E" w:rsidRPr="0082300E" w:rsidRDefault="00B15199" w:rsidP="00800A5F">
      <w:pPr>
        <w:spacing w:line="276" w:lineRule="auto"/>
        <w:ind w:left="1080" w:hanging="1080"/>
        <w:contextualSpacing/>
        <w:rPr>
          <w:rFonts w:asciiTheme="minorHAnsi" w:hAnsiTheme="minorHAnsi" w:cstheme="minorHAnsi"/>
        </w:rPr>
      </w:pPr>
      <w:r>
        <w:rPr>
          <w:rFonts w:asciiTheme="minorHAnsi" w:hAnsiTheme="minorHAnsi" w:cstheme="minorHAnsi"/>
          <w:u w:val="single"/>
        </w:rPr>
        <w:t xml:space="preserve">2. </w:t>
      </w:r>
      <w:r w:rsidR="006F7B07" w:rsidRPr="0082300E">
        <w:rPr>
          <w:rFonts w:asciiTheme="minorHAnsi" w:hAnsiTheme="minorHAnsi" w:cstheme="minorHAnsi"/>
          <w:u w:val="single"/>
        </w:rPr>
        <w:t>Texas v. Johnson</w:t>
      </w:r>
      <w:r w:rsidR="006F7B07" w:rsidRPr="0082300E">
        <w:rPr>
          <w:rFonts w:asciiTheme="minorHAnsi" w:hAnsiTheme="minorHAnsi" w:cstheme="minorHAnsi"/>
        </w:rPr>
        <w:t xml:space="preserve"> (1989)  1</w:t>
      </w:r>
      <w:r w:rsidR="006F7B07" w:rsidRPr="0082300E">
        <w:rPr>
          <w:rFonts w:asciiTheme="minorHAnsi" w:hAnsiTheme="minorHAnsi" w:cstheme="minorHAnsi"/>
          <w:vertAlign w:val="superscript"/>
        </w:rPr>
        <w:t>st</w:t>
      </w:r>
      <w:r w:rsidR="006F7B07" w:rsidRPr="0082300E">
        <w:rPr>
          <w:rFonts w:asciiTheme="minorHAnsi" w:hAnsiTheme="minorHAnsi" w:cstheme="minorHAnsi"/>
        </w:rPr>
        <w:t xml:space="preserve"> Amendment; flag burning</w:t>
      </w:r>
    </w:p>
    <w:p w:rsidR="00800A5F" w:rsidRDefault="00B15199" w:rsidP="00800A5F">
      <w:pPr>
        <w:spacing w:line="276" w:lineRule="auto"/>
        <w:ind w:left="1080" w:hanging="1080"/>
        <w:contextualSpacing/>
        <w:rPr>
          <w:rFonts w:asciiTheme="minorHAnsi" w:hAnsiTheme="minorHAnsi" w:cstheme="minorHAnsi"/>
        </w:rPr>
      </w:pPr>
      <w:r>
        <w:rPr>
          <w:rFonts w:asciiTheme="minorHAnsi" w:hAnsiTheme="minorHAnsi" w:cstheme="minorHAnsi"/>
          <w:u w:val="single"/>
        </w:rPr>
        <w:t xml:space="preserve">3. </w:t>
      </w:r>
      <w:r w:rsidR="006F7B07" w:rsidRPr="0082300E">
        <w:rPr>
          <w:rFonts w:asciiTheme="minorHAnsi" w:hAnsiTheme="minorHAnsi" w:cstheme="minorHAnsi"/>
          <w:u w:val="single"/>
        </w:rPr>
        <w:t>Hazelwood School District v. Kuhlmeier</w:t>
      </w:r>
      <w:r w:rsidR="006F7B07" w:rsidRPr="0082300E">
        <w:rPr>
          <w:rFonts w:asciiTheme="minorHAnsi" w:hAnsiTheme="minorHAnsi" w:cstheme="minorHAnsi"/>
        </w:rPr>
        <w:t xml:space="preserve"> (1988) 1</w:t>
      </w:r>
      <w:r w:rsidR="006F7B07" w:rsidRPr="0082300E">
        <w:rPr>
          <w:rFonts w:asciiTheme="minorHAnsi" w:hAnsiTheme="minorHAnsi" w:cstheme="minorHAnsi"/>
          <w:vertAlign w:val="superscript"/>
        </w:rPr>
        <w:t>st</w:t>
      </w:r>
      <w:r w:rsidR="006F7B07" w:rsidRPr="0082300E">
        <w:rPr>
          <w:rFonts w:asciiTheme="minorHAnsi" w:hAnsiTheme="minorHAnsi" w:cstheme="minorHAnsi"/>
        </w:rPr>
        <w:t xml:space="preserve"> Amendment; censorship of a school newspaper</w:t>
      </w:r>
    </w:p>
    <w:p w:rsidR="00800A5F" w:rsidRDefault="00B15199" w:rsidP="00800A5F">
      <w:pPr>
        <w:spacing w:line="276" w:lineRule="auto"/>
        <w:ind w:left="1080" w:hanging="1080"/>
        <w:contextualSpacing/>
        <w:rPr>
          <w:rFonts w:asciiTheme="minorHAnsi" w:hAnsiTheme="minorHAnsi" w:cstheme="minorHAnsi"/>
        </w:rPr>
      </w:pPr>
      <w:r>
        <w:rPr>
          <w:rFonts w:asciiTheme="minorHAnsi" w:hAnsiTheme="minorHAnsi" w:cstheme="minorHAnsi"/>
          <w:u w:val="single"/>
        </w:rPr>
        <w:t xml:space="preserve">4. </w:t>
      </w:r>
      <w:r w:rsidR="006F7B07" w:rsidRPr="0082300E">
        <w:rPr>
          <w:rFonts w:asciiTheme="minorHAnsi" w:hAnsiTheme="minorHAnsi" w:cstheme="minorHAnsi"/>
          <w:u w:val="single"/>
        </w:rPr>
        <w:t>Board of Education v. Earls</w:t>
      </w:r>
      <w:r w:rsidR="006F7B07" w:rsidRPr="0082300E">
        <w:rPr>
          <w:rFonts w:asciiTheme="minorHAnsi" w:hAnsiTheme="minorHAnsi" w:cstheme="minorHAnsi"/>
        </w:rPr>
        <w:t xml:space="preserve"> (2002) – 4</w:t>
      </w:r>
      <w:r w:rsidR="006F7B07" w:rsidRPr="0082300E">
        <w:rPr>
          <w:rFonts w:asciiTheme="minorHAnsi" w:hAnsiTheme="minorHAnsi" w:cstheme="minorHAnsi"/>
          <w:vertAlign w:val="superscript"/>
        </w:rPr>
        <w:t>th</w:t>
      </w:r>
      <w:r w:rsidR="006F7B07" w:rsidRPr="0082300E">
        <w:rPr>
          <w:rFonts w:asciiTheme="minorHAnsi" w:hAnsiTheme="minorHAnsi" w:cstheme="minorHAnsi"/>
        </w:rPr>
        <w:t xml:space="preserve"> Amendment; drug test of high school students</w:t>
      </w:r>
    </w:p>
    <w:p w:rsidR="00FA13C8" w:rsidRPr="00800A5F" w:rsidRDefault="00800A5F" w:rsidP="00800A5F">
      <w:pPr>
        <w:spacing w:line="276" w:lineRule="auto"/>
        <w:ind w:left="1080" w:hanging="1080"/>
        <w:contextualSpacing/>
        <w:rPr>
          <w:rFonts w:asciiTheme="minorHAnsi" w:hAnsiTheme="minorHAnsi" w:cstheme="minorHAnsi"/>
        </w:rPr>
      </w:pPr>
      <w:r>
        <w:rPr>
          <w:rFonts w:asciiTheme="minorHAnsi" w:hAnsiTheme="minorHAnsi" w:cstheme="minorHAnsi"/>
          <w:u w:val="single"/>
        </w:rPr>
        <w:t>5</w:t>
      </w:r>
      <w:r w:rsidR="00B15199">
        <w:rPr>
          <w:rFonts w:asciiTheme="minorHAnsi" w:hAnsiTheme="minorHAnsi" w:cstheme="minorHAnsi"/>
          <w:u w:val="single"/>
        </w:rPr>
        <w:t xml:space="preserve">. </w:t>
      </w:r>
      <w:r w:rsidR="006F7B07" w:rsidRPr="0082300E">
        <w:rPr>
          <w:rFonts w:asciiTheme="minorHAnsi" w:hAnsiTheme="minorHAnsi" w:cstheme="minorHAnsi"/>
          <w:u w:val="single"/>
        </w:rPr>
        <w:t>Kyllo v. United States</w:t>
      </w:r>
      <w:r w:rsidR="006F7B07" w:rsidRPr="0082300E">
        <w:rPr>
          <w:rFonts w:asciiTheme="minorHAnsi" w:hAnsiTheme="minorHAnsi" w:cstheme="minorHAnsi"/>
        </w:rPr>
        <w:t xml:space="preserve"> (2000) – 4</w:t>
      </w:r>
      <w:r w:rsidR="006F7B07" w:rsidRPr="0082300E">
        <w:rPr>
          <w:rFonts w:asciiTheme="minorHAnsi" w:hAnsiTheme="minorHAnsi" w:cstheme="minorHAnsi"/>
          <w:vertAlign w:val="superscript"/>
        </w:rPr>
        <w:t>th</w:t>
      </w:r>
      <w:r w:rsidR="006F7B07" w:rsidRPr="0082300E">
        <w:rPr>
          <w:rFonts w:asciiTheme="minorHAnsi" w:hAnsiTheme="minorHAnsi" w:cstheme="minorHAnsi"/>
        </w:rPr>
        <w:t xml:space="preserve"> Amendment search; thermal imaging</w:t>
      </w:r>
    </w:p>
    <w:p w:rsidR="00800A5F" w:rsidRDefault="00800A5F" w:rsidP="00800A5F">
      <w:pPr>
        <w:spacing w:line="276" w:lineRule="auto"/>
        <w:contextualSpacing/>
        <w:rPr>
          <w:rFonts w:asciiTheme="minorHAnsi" w:hAnsiTheme="minorHAnsi" w:cstheme="minorHAnsi"/>
        </w:rPr>
      </w:pPr>
      <w:r>
        <w:rPr>
          <w:rFonts w:asciiTheme="minorHAnsi" w:hAnsiTheme="minorHAnsi" w:cstheme="minorHAnsi"/>
          <w:u w:val="single"/>
        </w:rPr>
        <w:t>6</w:t>
      </w:r>
      <w:r w:rsidR="00B15199">
        <w:rPr>
          <w:rFonts w:asciiTheme="minorHAnsi" w:hAnsiTheme="minorHAnsi" w:cstheme="minorHAnsi"/>
          <w:u w:val="single"/>
        </w:rPr>
        <w:t xml:space="preserve">. </w:t>
      </w:r>
      <w:r w:rsidR="0071556C" w:rsidRPr="0082300E">
        <w:rPr>
          <w:rFonts w:asciiTheme="minorHAnsi" w:hAnsiTheme="minorHAnsi" w:cstheme="minorHAnsi"/>
          <w:u w:val="single"/>
        </w:rPr>
        <w:t>New Jersey v. T.L.O.</w:t>
      </w:r>
      <w:r w:rsidR="0071556C" w:rsidRPr="0082300E">
        <w:rPr>
          <w:rFonts w:asciiTheme="minorHAnsi" w:hAnsiTheme="minorHAnsi" w:cstheme="minorHAnsi"/>
        </w:rPr>
        <w:t xml:space="preserve"> (1985) – 4</w:t>
      </w:r>
      <w:r w:rsidR="0071556C" w:rsidRPr="0082300E">
        <w:rPr>
          <w:rFonts w:asciiTheme="minorHAnsi" w:hAnsiTheme="minorHAnsi" w:cstheme="minorHAnsi"/>
          <w:vertAlign w:val="superscript"/>
        </w:rPr>
        <w:t>th</w:t>
      </w:r>
      <w:r w:rsidR="0071556C" w:rsidRPr="0082300E">
        <w:rPr>
          <w:rFonts w:asciiTheme="minorHAnsi" w:hAnsiTheme="minorHAnsi" w:cstheme="minorHAnsi"/>
        </w:rPr>
        <w:t xml:space="preserve"> Amendment</w:t>
      </w:r>
      <w:r w:rsidR="0082300E">
        <w:rPr>
          <w:rFonts w:asciiTheme="minorHAnsi" w:hAnsiTheme="minorHAnsi" w:cstheme="minorHAnsi"/>
        </w:rPr>
        <w:t xml:space="preserve">- </w:t>
      </w:r>
      <w:r w:rsidR="0071556C" w:rsidRPr="0082300E">
        <w:rPr>
          <w:rFonts w:asciiTheme="minorHAnsi" w:hAnsiTheme="minorHAnsi" w:cstheme="minorHAnsi"/>
        </w:rPr>
        <w:t xml:space="preserve"> search of a student</w:t>
      </w:r>
      <w:r w:rsidR="0082300E">
        <w:rPr>
          <w:rFonts w:asciiTheme="minorHAnsi" w:hAnsiTheme="minorHAnsi" w:cstheme="minorHAnsi"/>
        </w:rPr>
        <w:t>’s</w:t>
      </w:r>
      <w:r w:rsidR="0071556C" w:rsidRPr="0082300E">
        <w:rPr>
          <w:rFonts w:asciiTheme="minorHAnsi" w:hAnsiTheme="minorHAnsi" w:cstheme="minorHAnsi"/>
        </w:rPr>
        <w:t xml:space="preserve"> </w:t>
      </w:r>
      <w:r w:rsidR="0082300E">
        <w:rPr>
          <w:rFonts w:asciiTheme="minorHAnsi" w:hAnsiTheme="minorHAnsi" w:cstheme="minorHAnsi"/>
        </w:rPr>
        <w:t>purse</w:t>
      </w:r>
      <w:r w:rsidR="00013C53" w:rsidRPr="0082300E">
        <w:rPr>
          <w:rFonts w:asciiTheme="minorHAnsi" w:hAnsiTheme="minorHAnsi" w:cstheme="minorHAnsi"/>
        </w:rPr>
        <w:t xml:space="preserve">  </w:t>
      </w:r>
      <w:r w:rsidR="0071556C" w:rsidRPr="0082300E">
        <w:rPr>
          <w:rFonts w:asciiTheme="minorHAnsi" w:hAnsiTheme="minorHAnsi" w:cstheme="minorHAnsi"/>
        </w:rPr>
        <w:t>in high school</w:t>
      </w:r>
    </w:p>
    <w:p w:rsidR="002D68A4" w:rsidRPr="00800A5F" w:rsidRDefault="00800A5F" w:rsidP="00800A5F">
      <w:pPr>
        <w:spacing w:line="276" w:lineRule="auto"/>
        <w:contextualSpacing/>
        <w:rPr>
          <w:rFonts w:asciiTheme="minorHAnsi" w:hAnsiTheme="minorHAnsi" w:cstheme="minorHAnsi"/>
        </w:rPr>
      </w:pPr>
      <w:r>
        <w:rPr>
          <w:rFonts w:asciiTheme="minorHAnsi" w:hAnsiTheme="minorHAnsi" w:cstheme="minorHAnsi"/>
          <w:b/>
        </w:rPr>
        <w:t>7</w:t>
      </w:r>
      <w:r w:rsidR="00B15199">
        <w:rPr>
          <w:rFonts w:asciiTheme="minorHAnsi" w:hAnsiTheme="minorHAnsi" w:cstheme="minorHAnsi"/>
        </w:rPr>
        <w:t xml:space="preserve">. </w:t>
      </w:r>
      <w:r w:rsidR="00696D1B" w:rsidRPr="00800A5F">
        <w:rPr>
          <w:rFonts w:asciiTheme="minorHAnsi" w:hAnsiTheme="minorHAnsi" w:cstheme="minorHAnsi"/>
          <w:u w:val="single"/>
        </w:rPr>
        <w:t>Morse v. Frederick</w:t>
      </w:r>
      <w:r>
        <w:rPr>
          <w:rFonts w:asciiTheme="minorHAnsi" w:hAnsiTheme="minorHAnsi" w:cstheme="minorHAnsi"/>
          <w:b/>
        </w:rPr>
        <w:t xml:space="preserve"> (</w:t>
      </w:r>
      <w:r w:rsidRPr="00800A5F">
        <w:rPr>
          <w:rFonts w:asciiTheme="minorHAnsi" w:hAnsiTheme="minorHAnsi" w:cstheme="minorHAnsi"/>
        </w:rPr>
        <w:t>2007</w:t>
      </w:r>
      <w:r w:rsidR="00696D1B" w:rsidRPr="0082300E">
        <w:rPr>
          <w:rFonts w:asciiTheme="minorHAnsi" w:hAnsiTheme="minorHAnsi" w:cstheme="minorHAnsi"/>
        </w:rPr>
        <w:t>) – 1</w:t>
      </w:r>
      <w:r w:rsidR="00696D1B" w:rsidRPr="0082300E">
        <w:rPr>
          <w:rFonts w:asciiTheme="minorHAnsi" w:hAnsiTheme="minorHAnsi" w:cstheme="minorHAnsi"/>
          <w:vertAlign w:val="superscript"/>
        </w:rPr>
        <w:t>st</w:t>
      </w:r>
      <w:r w:rsidR="00696D1B" w:rsidRPr="0082300E">
        <w:rPr>
          <w:rFonts w:asciiTheme="minorHAnsi" w:hAnsiTheme="minorHAnsi" w:cstheme="minorHAnsi"/>
        </w:rPr>
        <w:t xml:space="preserve"> Amendment in a high school</w:t>
      </w:r>
    </w:p>
    <w:p w:rsidR="0082300E" w:rsidRPr="0082300E" w:rsidRDefault="00800A5F" w:rsidP="0082300E">
      <w:pPr>
        <w:spacing w:line="276" w:lineRule="auto"/>
        <w:contextualSpacing/>
        <w:rPr>
          <w:rFonts w:asciiTheme="minorHAnsi" w:hAnsiTheme="minorHAnsi" w:cstheme="minorHAnsi"/>
        </w:rPr>
      </w:pPr>
      <w:r>
        <w:rPr>
          <w:rFonts w:asciiTheme="minorHAnsi" w:hAnsiTheme="minorHAnsi" w:cstheme="minorHAnsi"/>
          <w:u w:val="single"/>
        </w:rPr>
        <w:t>8</w:t>
      </w:r>
      <w:r w:rsidR="00B15199">
        <w:rPr>
          <w:rFonts w:asciiTheme="minorHAnsi" w:hAnsiTheme="minorHAnsi" w:cstheme="minorHAnsi"/>
          <w:u w:val="single"/>
        </w:rPr>
        <w:t xml:space="preserve">. </w:t>
      </w:r>
      <w:r w:rsidR="00013C53" w:rsidRPr="0082300E">
        <w:rPr>
          <w:rFonts w:asciiTheme="minorHAnsi" w:hAnsiTheme="minorHAnsi" w:cstheme="minorHAnsi"/>
          <w:u w:val="single"/>
        </w:rPr>
        <w:t>Sante Fe School District v. Jane Doe</w:t>
      </w:r>
      <w:r w:rsidR="00013C53" w:rsidRPr="0082300E">
        <w:rPr>
          <w:rFonts w:asciiTheme="minorHAnsi" w:hAnsiTheme="minorHAnsi" w:cstheme="minorHAnsi"/>
        </w:rPr>
        <w:t xml:space="preserve"> (2000) – establishment of religion in school</w:t>
      </w:r>
    </w:p>
    <w:p w:rsidR="00B74E1F" w:rsidRPr="0082300E" w:rsidRDefault="00800A5F" w:rsidP="00800A5F">
      <w:pPr>
        <w:spacing w:line="276" w:lineRule="auto"/>
        <w:contextualSpacing/>
        <w:rPr>
          <w:rFonts w:asciiTheme="minorHAnsi" w:hAnsiTheme="minorHAnsi" w:cstheme="minorHAnsi"/>
        </w:rPr>
      </w:pPr>
      <w:r>
        <w:rPr>
          <w:rFonts w:asciiTheme="minorHAnsi" w:hAnsiTheme="minorHAnsi" w:cstheme="minorHAnsi"/>
          <w:u w:val="single"/>
        </w:rPr>
        <w:t>9</w:t>
      </w:r>
      <w:r w:rsidR="00B15199">
        <w:rPr>
          <w:rFonts w:asciiTheme="minorHAnsi" w:hAnsiTheme="minorHAnsi" w:cstheme="minorHAnsi"/>
          <w:u w:val="single"/>
        </w:rPr>
        <w:t xml:space="preserve">. </w:t>
      </w:r>
      <w:r w:rsidR="00013C53" w:rsidRPr="0082300E">
        <w:rPr>
          <w:rFonts w:asciiTheme="minorHAnsi" w:hAnsiTheme="minorHAnsi" w:cstheme="minorHAnsi"/>
          <w:u w:val="single"/>
        </w:rPr>
        <w:t>Stafford United School District v.</w:t>
      </w:r>
      <w:r w:rsidR="002D68A4">
        <w:rPr>
          <w:rFonts w:asciiTheme="minorHAnsi" w:hAnsiTheme="minorHAnsi" w:cstheme="minorHAnsi"/>
          <w:u w:val="single"/>
        </w:rPr>
        <w:t xml:space="preserve"> </w:t>
      </w:r>
      <w:r w:rsidR="00013C53" w:rsidRPr="0082300E">
        <w:rPr>
          <w:rFonts w:asciiTheme="minorHAnsi" w:hAnsiTheme="minorHAnsi" w:cstheme="minorHAnsi"/>
          <w:u w:val="single"/>
        </w:rPr>
        <w:t>April Redding</w:t>
      </w:r>
      <w:r w:rsidR="00013C53" w:rsidRPr="0082300E">
        <w:rPr>
          <w:rFonts w:asciiTheme="minorHAnsi" w:hAnsiTheme="minorHAnsi" w:cstheme="minorHAnsi"/>
        </w:rPr>
        <w:t xml:space="preserve"> (2009) strip searches in school</w:t>
      </w:r>
    </w:p>
    <w:p w:rsidR="00D660BC" w:rsidRDefault="00B74E1F" w:rsidP="00800A5F">
      <w:pPr>
        <w:spacing w:line="276" w:lineRule="auto"/>
        <w:contextualSpacing/>
        <w:rPr>
          <w:rFonts w:asciiTheme="minorHAnsi" w:hAnsiTheme="minorHAnsi" w:cstheme="minorHAnsi"/>
        </w:rPr>
      </w:pPr>
      <w:r w:rsidRPr="0082300E">
        <w:rPr>
          <w:rFonts w:asciiTheme="minorHAnsi" w:hAnsiTheme="minorHAnsi" w:cstheme="minorHAnsi"/>
          <w:u w:val="single"/>
        </w:rPr>
        <w:softHyphen/>
      </w:r>
      <w:r w:rsidR="00800A5F">
        <w:rPr>
          <w:rFonts w:asciiTheme="minorHAnsi" w:hAnsiTheme="minorHAnsi" w:cstheme="minorHAnsi"/>
          <w:u w:val="single"/>
        </w:rPr>
        <w:t>10</w:t>
      </w:r>
      <w:r w:rsidR="00B15199">
        <w:rPr>
          <w:rFonts w:asciiTheme="minorHAnsi" w:hAnsiTheme="minorHAnsi" w:cstheme="minorHAnsi"/>
          <w:u w:val="single"/>
        </w:rPr>
        <w:t xml:space="preserve">. </w:t>
      </w:r>
      <w:r w:rsidRPr="0082300E">
        <w:rPr>
          <w:rFonts w:asciiTheme="minorHAnsi" w:hAnsiTheme="minorHAnsi" w:cstheme="minorHAnsi"/>
          <w:u w:val="single"/>
        </w:rPr>
        <w:t xml:space="preserve">Grutter v. Bollinger and Gratz v. Bollinger </w:t>
      </w:r>
      <w:r w:rsidRPr="0082300E">
        <w:rPr>
          <w:rFonts w:asciiTheme="minorHAnsi" w:hAnsiTheme="minorHAnsi" w:cstheme="minorHAnsi"/>
        </w:rPr>
        <w:t xml:space="preserve"> (2002) – affirmative action in higher education</w:t>
      </w:r>
    </w:p>
    <w:p w:rsidR="00DC195D" w:rsidRDefault="00DC195D" w:rsidP="00800A5F">
      <w:pPr>
        <w:spacing w:line="276" w:lineRule="auto"/>
        <w:contextualSpacing/>
        <w:rPr>
          <w:rFonts w:asciiTheme="minorHAnsi" w:hAnsiTheme="minorHAnsi" w:cstheme="minorHAnsi"/>
        </w:rPr>
      </w:pPr>
    </w:p>
    <w:p w:rsidR="00DC195D" w:rsidRPr="00800A5F" w:rsidRDefault="00DC195D" w:rsidP="00800A5F">
      <w:pPr>
        <w:spacing w:line="276" w:lineRule="auto"/>
        <w:contextualSpacing/>
        <w:rPr>
          <w:rFonts w:asciiTheme="minorHAnsi" w:hAnsiTheme="minorHAnsi" w:cstheme="minorHAnsi"/>
          <w:u w:val="single"/>
        </w:rPr>
      </w:pPr>
    </w:p>
    <w:p w:rsidR="00D660BC" w:rsidRPr="0082300E" w:rsidRDefault="00D660BC" w:rsidP="00D660BC">
      <w:pPr>
        <w:pStyle w:val="Heading3"/>
        <w:rPr>
          <w:rFonts w:asciiTheme="minorHAnsi" w:hAnsiTheme="minorHAnsi" w:cstheme="minorHAnsi"/>
          <w:b w:val="0"/>
          <w:bCs w:val="0"/>
          <w:sz w:val="24"/>
          <w:u w:val="none"/>
        </w:rPr>
      </w:pPr>
      <w:r w:rsidRPr="0082300E">
        <w:rPr>
          <w:rFonts w:asciiTheme="minorHAnsi" w:hAnsiTheme="minorHAnsi" w:cstheme="minorHAnsi"/>
          <w:sz w:val="24"/>
          <w:u w:val="none"/>
        </w:rPr>
        <w:t>To Find a Case</w:t>
      </w:r>
    </w:p>
    <w:p w:rsidR="00D660BC" w:rsidRPr="0082300E" w:rsidRDefault="00D660BC" w:rsidP="00D660BC">
      <w:pPr>
        <w:spacing w:after="0"/>
        <w:contextualSpacing/>
        <w:rPr>
          <w:rFonts w:asciiTheme="minorHAnsi" w:hAnsiTheme="minorHAnsi" w:cstheme="minorHAnsi"/>
          <w:u w:val="single"/>
        </w:rPr>
      </w:pPr>
      <w:r w:rsidRPr="0082300E">
        <w:rPr>
          <w:rFonts w:asciiTheme="minorHAnsi" w:hAnsiTheme="minorHAnsi" w:cstheme="minorHAnsi"/>
        </w:rPr>
        <w:t xml:space="preserve">Go to </w:t>
      </w:r>
      <w:hyperlink r:id="rId9" w:history="1">
        <w:r w:rsidRPr="0082300E">
          <w:rPr>
            <w:rStyle w:val="Hyperlink"/>
            <w:rFonts w:asciiTheme="minorHAnsi" w:hAnsiTheme="minorHAnsi" w:cstheme="minorHAnsi"/>
          </w:rPr>
          <w:t>http://www.oyez.org/</w:t>
        </w:r>
      </w:hyperlink>
      <w:r w:rsidRPr="0082300E">
        <w:rPr>
          <w:rFonts w:asciiTheme="minorHAnsi" w:hAnsiTheme="minorHAnsi" w:cstheme="minorHAnsi"/>
        </w:rPr>
        <w:t xml:space="preserve">  and search under CASES by </w:t>
      </w:r>
      <w:r w:rsidRPr="0082300E">
        <w:rPr>
          <w:rFonts w:asciiTheme="minorHAnsi" w:hAnsiTheme="minorHAnsi" w:cstheme="minorHAnsi"/>
          <w:b/>
          <w:bCs/>
        </w:rPr>
        <w:t>name</w:t>
      </w:r>
      <w:r w:rsidRPr="0082300E">
        <w:rPr>
          <w:rFonts w:asciiTheme="minorHAnsi" w:hAnsiTheme="minorHAnsi" w:cstheme="minorHAnsi"/>
        </w:rPr>
        <w:t xml:space="preserve">  </w:t>
      </w:r>
      <w:r w:rsidRPr="0082300E">
        <w:rPr>
          <w:rFonts w:asciiTheme="minorHAnsi" w:hAnsiTheme="minorHAnsi" w:cstheme="minorHAnsi"/>
          <w:u w:val="single"/>
        </w:rPr>
        <w:t>AUDIO and  transcript of the oral arguments is available.</w:t>
      </w:r>
    </w:p>
    <w:p w:rsidR="00D660BC" w:rsidRDefault="00D660BC" w:rsidP="00D660BC">
      <w:pPr>
        <w:spacing w:after="0"/>
        <w:contextualSpacing/>
        <w:rPr>
          <w:rFonts w:asciiTheme="minorHAnsi" w:hAnsiTheme="minorHAnsi" w:cstheme="minorHAnsi"/>
          <w:u w:val="single"/>
        </w:rPr>
      </w:pPr>
    </w:p>
    <w:p w:rsidR="00DC195D" w:rsidRDefault="00DC195D" w:rsidP="00D660BC">
      <w:pPr>
        <w:spacing w:after="0"/>
        <w:contextualSpacing/>
        <w:rPr>
          <w:rFonts w:asciiTheme="minorHAnsi" w:hAnsiTheme="minorHAnsi" w:cstheme="minorHAnsi"/>
          <w:u w:val="single"/>
        </w:rPr>
      </w:pPr>
    </w:p>
    <w:p w:rsidR="00DC195D" w:rsidRPr="0082300E" w:rsidRDefault="00DC195D" w:rsidP="00D660BC">
      <w:pPr>
        <w:spacing w:after="0"/>
        <w:contextualSpacing/>
        <w:rPr>
          <w:rFonts w:asciiTheme="minorHAnsi" w:hAnsiTheme="minorHAnsi" w:cstheme="minorHAnsi"/>
          <w:u w:val="single"/>
        </w:rPr>
      </w:pPr>
      <w:bookmarkStart w:id="0" w:name="_GoBack"/>
      <w:bookmarkEnd w:id="0"/>
    </w:p>
    <w:p w:rsidR="00D660BC" w:rsidRPr="00800A5F" w:rsidRDefault="00D660BC" w:rsidP="00800A5F">
      <w:pPr>
        <w:pStyle w:val="Heading3"/>
        <w:rPr>
          <w:rFonts w:asciiTheme="minorHAnsi" w:hAnsiTheme="minorHAnsi" w:cstheme="minorHAnsi"/>
          <w:sz w:val="24"/>
          <w:u w:val="none"/>
        </w:rPr>
      </w:pPr>
      <w:r w:rsidRPr="0082300E">
        <w:rPr>
          <w:rFonts w:asciiTheme="minorHAnsi" w:hAnsiTheme="minorHAnsi" w:cstheme="minorHAnsi"/>
          <w:sz w:val="24"/>
          <w:u w:val="none"/>
        </w:rPr>
        <w:t>Others resources</w:t>
      </w:r>
    </w:p>
    <w:p w:rsidR="006F7B07" w:rsidRPr="0082300E" w:rsidRDefault="00D32AF3" w:rsidP="006F7B07">
      <w:pPr>
        <w:rPr>
          <w:rFonts w:asciiTheme="minorHAnsi" w:hAnsiTheme="minorHAnsi" w:cstheme="minorHAnsi"/>
        </w:rPr>
      </w:pPr>
      <w:hyperlink r:id="rId10" w:history="1">
        <w:r w:rsidR="00D660BC" w:rsidRPr="000D0D6D">
          <w:rPr>
            <w:rStyle w:val="Hyperlink"/>
            <w:rFonts w:asciiTheme="minorHAnsi" w:hAnsiTheme="minorHAnsi" w:cstheme="minorHAnsi"/>
          </w:rPr>
          <w:t>http://www.law.cornell.edu/supct/-</w:t>
        </w:r>
      </w:hyperlink>
      <w:r w:rsidR="00D660BC">
        <w:rPr>
          <w:rFonts w:asciiTheme="minorHAnsi" w:hAnsiTheme="minorHAnsi" w:cstheme="minorHAnsi"/>
        </w:rPr>
        <w:t xml:space="preserve"> </w:t>
      </w:r>
      <w:r w:rsidR="006F7B07" w:rsidRPr="0082300E">
        <w:rPr>
          <w:rFonts w:asciiTheme="minorHAnsi" w:hAnsiTheme="minorHAnsi" w:cstheme="minorHAnsi"/>
        </w:rPr>
        <w:t xml:space="preserve"> An excellent place to find opinions</w:t>
      </w:r>
    </w:p>
    <w:p w:rsidR="00D660BC" w:rsidRDefault="00D32AF3" w:rsidP="006F7B07">
      <w:pPr>
        <w:rPr>
          <w:rFonts w:asciiTheme="minorHAnsi" w:hAnsiTheme="minorHAnsi" w:cstheme="minorHAnsi"/>
        </w:rPr>
      </w:pPr>
      <w:hyperlink r:id="rId11" w:history="1">
        <w:r w:rsidR="00D660BC" w:rsidRPr="000D0D6D">
          <w:rPr>
            <w:rStyle w:val="Hyperlink"/>
            <w:rFonts w:asciiTheme="minorHAnsi" w:hAnsiTheme="minorHAnsi" w:cstheme="minorHAnsi"/>
          </w:rPr>
          <w:t>http://www.streetlaw.org/en/landmark/home</w:t>
        </w:r>
      </w:hyperlink>
    </w:p>
    <w:p w:rsidR="006F7B07" w:rsidRPr="0082300E" w:rsidRDefault="00D32AF3" w:rsidP="006F7B07">
      <w:pPr>
        <w:rPr>
          <w:rFonts w:asciiTheme="minorHAnsi" w:hAnsiTheme="minorHAnsi" w:cstheme="minorHAnsi"/>
        </w:rPr>
      </w:pPr>
      <w:hyperlink r:id="rId12" w:history="1">
        <w:r w:rsidR="006F7B07" w:rsidRPr="0082300E">
          <w:rPr>
            <w:rStyle w:val="Hyperlink"/>
            <w:rFonts w:asciiTheme="minorHAnsi" w:hAnsiTheme="minorHAnsi" w:cstheme="minorHAnsi"/>
          </w:rPr>
          <w:t>http://www.findlaw.com/casecode/index.html</w:t>
        </w:r>
      </w:hyperlink>
      <w:r w:rsidR="006F7B07" w:rsidRPr="0082300E">
        <w:rPr>
          <w:rFonts w:asciiTheme="minorHAnsi" w:hAnsiTheme="minorHAnsi" w:cstheme="minorHAnsi"/>
        </w:rPr>
        <w:t xml:space="preserve">  - another easy place to find the opinions and sometimes the briefs</w:t>
      </w:r>
    </w:p>
    <w:p w:rsidR="006F7B07" w:rsidRDefault="006F7B07" w:rsidP="006F7B07">
      <w:pPr>
        <w:rPr>
          <w:rStyle w:val="Hyperlink"/>
          <w:rFonts w:asciiTheme="minorHAnsi" w:hAnsiTheme="minorHAnsi" w:cstheme="minorHAnsi"/>
        </w:rPr>
      </w:pPr>
      <w:r w:rsidRPr="0082300E">
        <w:rPr>
          <w:rFonts w:asciiTheme="minorHAnsi" w:hAnsiTheme="minorHAnsi" w:cstheme="minorHAnsi"/>
        </w:rPr>
        <w:t xml:space="preserve">Georgetown University Law Center </w:t>
      </w:r>
      <w:hyperlink r:id="rId13" w:history="1">
        <w:r w:rsidRPr="0082300E">
          <w:rPr>
            <w:rStyle w:val="Hyperlink"/>
            <w:rFonts w:asciiTheme="minorHAnsi" w:hAnsiTheme="minorHAnsi" w:cstheme="minorHAnsi"/>
          </w:rPr>
          <w:t>http://www.ll.georgetown.edu/lib/guides/supremecourt.htm</w:t>
        </w:r>
      </w:hyperlink>
    </w:p>
    <w:p w:rsidR="00D660BC" w:rsidRDefault="00D32AF3" w:rsidP="006F7B07">
      <w:pPr>
        <w:rPr>
          <w:rStyle w:val="Hyperlink"/>
          <w:rFonts w:asciiTheme="minorHAnsi" w:hAnsiTheme="minorHAnsi" w:cstheme="minorHAnsi"/>
        </w:rPr>
      </w:pPr>
      <w:hyperlink r:id="rId14" w:history="1">
        <w:r w:rsidR="00D660BC" w:rsidRPr="000D0D6D">
          <w:rPr>
            <w:rStyle w:val="Hyperlink"/>
            <w:rFonts w:asciiTheme="minorHAnsi" w:hAnsiTheme="minorHAnsi" w:cstheme="minorHAnsi"/>
          </w:rPr>
          <w:t>http://www.scotusblog.com/</w:t>
        </w:r>
      </w:hyperlink>
      <w:r w:rsidR="00D660BC">
        <w:rPr>
          <w:rStyle w:val="Hyperlink"/>
          <w:rFonts w:asciiTheme="minorHAnsi" w:hAnsiTheme="minorHAnsi" w:cstheme="minorHAnsi"/>
        </w:rPr>
        <w:t xml:space="preserve">   -- Supreme Court blog</w:t>
      </w:r>
    </w:p>
    <w:p w:rsidR="00BB7A87" w:rsidRPr="0082300E" w:rsidRDefault="00BB7A87" w:rsidP="008138B3">
      <w:pPr>
        <w:rPr>
          <w:rFonts w:asciiTheme="minorHAnsi" w:hAnsiTheme="minorHAnsi" w:cstheme="minorHAnsi"/>
        </w:rPr>
      </w:pPr>
    </w:p>
    <w:p w:rsidR="001D0B31" w:rsidRPr="0082300E" w:rsidRDefault="00D660BC" w:rsidP="006F7B07">
      <w:pPr>
        <w:pStyle w:val="ListParagraph"/>
        <w:tabs>
          <w:tab w:val="left" w:pos="3060"/>
        </w:tabs>
        <w:ind w:left="0"/>
        <w:rPr>
          <w:rFonts w:asciiTheme="minorHAnsi" w:hAnsiTheme="minorHAnsi" w:cstheme="minorHAnsi"/>
        </w:rPr>
      </w:pPr>
      <w:r>
        <w:rPr>
          <w:rFonts w:asciiTheme="minorHAnsi" w:hAnsiTheme="minorHAnsi" w:cstheme="minorHAnsi"/>
        </w:rPr>
        <w:t>ALL these links are on my website</w:t>
      </w:r>
    </w:p>
    <w:p w:rsidR="001D0B31" w:rsidRPr="00A852DE" w:rsidRDefault="001D0B31" w:rsidP="006F7B07">
      <w:pPr>
        <w:pStyle w:val="ListParagraph"/>
        <w:tabs>
          <w:tab w:val="left" w:pos="3060"/>
        </w:tabs>
        <w:ind w:left="0"/>
        <w:rPr>
          <w:rFonts w:asciiTheme="minorHAnsi" w:hAnsiTheme="minorHAnsi" w:cstheme="minorHAnsi"/>
        </w:rPr>
      </w:pPr>
    </w:p>
    <w:p w:rsidR="00F07337" w:rsidRPr="00A852DE" w:rsidRDefault="00F07337" w:rsidP="006F7B07">
      <w:pPr>
        <w:pStyle w:val="ListParagraph"/>
        <w:tabs>
          <w:tab w:val="left" w:pos="3060"/>
        </w:tabs>
        <w:ind w:left="0"/>
        <w:rPr>
          <w:rFonts w:asciiTheme="minorHAnsi" w:hAnsiTheme="minorHAnsi" w:cstheme="minorHAnsi"/>
          <w:b/>
        </w:rPr>
      </w:pPr>
    </w:p>
    <w:p w:rsidR="008138B3" w:rsidRPr="00A852DE" w:rsidRDefault="008138B3" w:rsidP="006F7B07">
      <w:pPr>
        <w:pStyle w:val="ListParagraph"/>
        <w:tabs>
          <w:tab w:val="left" w:pos="3060"/>
        </w:tabs>
        <w:ind w:left="0"/>
        <w:rPr>
          <w:rFonts w:asciiTheme="minorHAnsi" w:hAnsiTheme="minorHAnsi" w:cstheme="minorHAnsi"/>
          <w:b/>
        </w:rPr>
      </w:pPr>
    </w:p>
    <w:p w:rsidR="00D660BC" w:rsidRDefault="00D660BC" w:rsidP="006F7B07">
      <w:pPr>
        <w:pStyle w:val="ListParagraph"/>
        <w:tabs>
          <w:tab w:val="left" w:pos="3060"/>
        </w:tabs>
        <w:ind w:left="0"/>
        <w:rPr>
          <w:rFonts w:asciiTheme="minorHAnsi" w:hAnsiTheme="minorHAnsi" w:cstheme="minorHAnsi"/>
          <w:b/>
        </w:rPr>
      </w:pPr>
    </w:p>
    <w:p w:rsidR="00D660BC" w:rsidRDefault="00D660BC">
      <w:pPr>
        <w:rPr>
          <w:rFonts w:asciiTheme="minorHAnsi" w:hAnsiTheme="minorHAnsi" w:cstheme="minorHAnsi"/>
          <w:b/>
        </w:rPr>
      </w:pPr>
      <w:r>
        <w:rPr>
          <w:rFonts w:asciiTheme="minorHAnsi" w:hAnsiTheme="minorHAnsi" w:cstheme="minorHAnsi"/>
          <w:b/>
        </w:rPr>
        <w:br w:type="page"/>
      </w:r>
    </w:p>
    <w:p w:rsidR="00D660BC" w:rsidRDefault="00D660BC" w:rsidP="006F7B07">
      <w:pPr>
        <w:pStyle w:val="ListParagraph"/>
        <w:tabs>
          <w:tab w:val="left" w:pos="3060"/>
        </w:tabs>
        <w:ind w:left="0"/>
        <w:rPr>
          <w:rFonts w:asciiTheme="minorHAnsi" w:hAnsiTheme="minorHAnsi" w:cstheme="minorHAnsi"/>
          <w:b/>
        </w:rPr>
      </w:pPr>
    </w:p>
    <w:p w:rsidR="00D660BC" w:rsidRDefault="00D660BC">
      <w:pPr>
        <w:rPr>
          <w:rFonts w:asciiTheme="minorHAnsi" w:hAnsiTheme="minorHAnsi" w:cstheme="minorHAnsi"/>
          <w:b/>
        </w:rPr>
      </w:pPr>
      <w:r>
        <w:rPr>
          <w:rFonts w:asciiTheme="minorHAnsi" w:hAnsiTheme="minorHAnsi" w:cstheme="minorHAnsi"/>
          <w:b/>
        </w:rPr>
        <w:br w:type="page"/>
      </w:r>
    </w:p>
    <w:p w:rsidR="00F07337" w:rsidRPr="00A852DE" w:rsidRDefault="00F07337" w:rsidP="006F7B07">
      <w:pPr>
        <w:pStyle w:val="ListParagraph"/>
        <w:tabs>
          <w:tab w:val="left" w:pos="3060"/>
        </w:tabs>
        <w:ind w:left="0"/>
        <w:rPr>
          <w:rFonts w:asciiTheme="minorHAnsi" w:hAnsiTheme="minorHAnsi" w:cstheme="minorHAnsi"/>
          <w:b/>
        </w:rPr>
      </w:pPr>
    </w:p>
    <w:p w:rsidR="00874535" w:rsidRPr="00A852DE" w:rsidRDefault="00874535" w:rsidP="00BB7FF0">
      <w:pPr>
        <w:pStyle w:val="BodyTextIndent"/>
        <w:contextualSpacing/>
        <w:rPr>
          <w:rFonts w:asciiTheme="minorHAnsi" w:hAnsiTheme="minorHAnsi" w:cstheme="minorHAnsi"/>
          <w:i/>
          <w:iCs/>
          <w:sz w:val="24"/>
        </w:rPr>
      </w:pPr>
    </w:p>
    <w:p w:rsidR="00874535" w:rsidRPr="00A852DE" w:rsidRDefault="00874535" w:rsidP="00BB7FF0">
      <w:pPr>
        <w:pStyle w:val="BodyTextIndent"/>
        <w:contextualSpacing/>
        <w:rPr>
          <w:rFonts w:asciiTheme="minorHAnsi" w:hAnsiTheme="minorHAnsi" w:cstheme="minorHAnsi"/>
          <w:i/>
          <w:iCs/>
          <w:sz w:val="24"/>
        </w:rPr>
      </w:pPr>
    </w:p>
    <w:p w:rsidR="00874535" w:rsidRPr="00A852DE" w:rsidRDefault="00874535" w:rsidP="00BB7FF0">
      <w:pPr>
        <w:pStyle w:val="BodyTextIndent"/>
        <w:contextualSpacing/>
        <w:rPr>
          <w:rFonts w:asciiTheme="minorHAnsi" w:hAnsiTheme="minorHAnsi" w:cstheme="minorHAnsi"/>
          <w:i/>
          <w:iCs/>
          <w:sz w:val="24"/>
        </w:rPr>
      </w:pPr>
    </w:p>
    <w:p w:rsidR="00874535" w:rsidRPr="00A852DE" w:rsidRDefault="00874535" w:rsidP="00874535">
      <w:pPr>
        <w:pStyle w:val="BodyTextIndent"/>
        <w:contextualSpacing/>
        <w:jc w:val="center"/>
        <w:rPr>
          <w:rFonts w:asciiTheme="minorHAnsi" w:hAnsiTheme="minorHAnsi" w:cstheme="minorHAnsi"/>
          <w:iCs/>
          <w:sz w:val="24"/>
        </w:rPr>
      </w:pPr>
      <w:r w:rsidRPr="00A852DE">
        <w:rPr>
          <w:rFonts w:asciiTheme="minorHAnsi" w:hAnsiTheme="minorHAnsi" w:cstheme="minorHAnsi"/>
          <w:iCs/>
          <w:sz w:val="24"/>
        </w:rPr>
        <w:t>Court Terminology</w:t>
      </w:r>
    </w:p>
    <w:p w:rsidR="00874535" w:rsidRPr="00A852DE" w:rsidRDefault="00874535" w:rsidP="00BB7FF0">
      <w:pPr>
        <w:pStyle w:val="BodyTextIndent"/>
        <w:contextualSpacing/>
        <w:rPr>
          <w:rFonts w:asciiTheme="minorHAnsi" w:hAnsiTheme="minorHAnsi" w:cstheme="minorHAnsi"/>
          <w:i/>
          <w:iCs/>
          <w:sz w:val="24"/>
        </w:rPr>
      </w:pPr>
    </w:p>
    <w:p w:rsidR="00BB7FF0" w:rsidRPr="00A852DE" w:rsidRDefault="00BB7FF0" w:rsidP="00BB7FF0">
      <w:pPr>
        <w:pStyle w:val="BodyTextIndent"/>
        <w:contextualSpacing/>
        <w:rPr>
          <w:rFonts w:asciiTheme="minorHAnsi" w:hAnsiTheme="minorHAnsi" w:cstheme="minorHAnsi"/>
          <w:sz w:val="24"/>
        </w:rPr>
      </w:pPr>
      <w:r w:rsidRPr="00A852DE">
        <w:rPr>
          <w:rFonts w:asciiTheme="minorHAnsi" w:hAnsiTheme="minorHAnsi" w:cstheme="minorHAnsi"/>
          <w:i/>
          <w:iCs/>
          <w:sz w:val="24"/>
        </w:rPr>
        <w:t>petitioner</w:t>
      </w:r>
      <w:r w:rsidRPr="00A852DE">
        <w:rPr>
          <w:rFonts w:asciiTheme="minorHAnsi" w:hAnsiTheme="minorHAnsi" w:cstheme="minorHAnsi"/>
          <w:sz w:val="24"/>
        </w:rPr>
        <w:t xml:space="preserve"> – party bringing the appeal to the Supreme Court.  This may or may not be the party that filed the lawsuit in the trial court.  It is always the party that LOST at the lower appellate court level (usually the Court of Appeals).</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respondent</w:t>
      </w:r>
      <w:r w:rsidRPr="00A852DE">
        <w:rPr>
          <w:rFonts w:asciiTheme="minorHAnsi" w:hAnsiTheme="minorHAnsi" w:cstheme="minorHAnsi"/>
        </w:rPr>
        <w:t xml:space="preserve"> –party responding to the petitioner’s appeal.  The respondent WON at the lower appellate level.</w:t>
      </w:r>
    </w:p>
    <w:p w:rsidR="00BB7FF0" w:rsidRPr="00A852DE" w:rsidRDefault="00BB7FF0" w:rsidP="00BB7FF0">
      <w:pPr>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affirmed</w:t>
      </w:r>
      <w:r w:rsidRPr="00A852DE">
        <w:rPr>
          <w:rFonts w:asciiTheme="minorHAnsi" w:hAnsiTheme="minorHAnsi" w:cstheme="minorHAnsi"/>
        </w:rPr>
        <w:t xml:space="preserve"> – Supreme Court agrees with the appellate court below.</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reversed</w:t>
      </w:r>
      <w:r w:rsidRPr="00A852DE">
        <w:rPr>
          <w:rFonts w:asciiTheme="minorHAnsi" w:hAnsiTheme="minorHAnsi" w:cstheme="minorHAnsi"/>
        </w:rPr>
        <w:t xml:space="preserve"> – Supreme Court disagrees and reverses the appellate court below.</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majority opinion</w:t>
      </w:r>
      <w:r w:rsidRPr="00A852DE">
        <w:rPr>
          <w:rFonts w:asciiTheme="minorHAnsi" w:hAnsiTheme="minorHAnsi" w:cstheme="minorHAnsi"/>
        </w:rPr>
        <w:t xml:space="preserve"> – the written decision of the Supreme Court that represents the viewpoint of the greatest number of the justices. The winners!</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minority or dissenting opinion</w:t>
      </w:r>
      <w:r w:rsidRPr="00A852DE">
        <w:rPr>
          <w:rFonts w:asciiTheme="minorHAnsi" w:hAnsiTheme="minorHAnsi" w:cstheme="minorHAnsi"/>
        </w:rPr>
        <w:t xml:space="preserve"> – the written decision of those Supreme Court justices who are in the minority (and thus the losing side) of a case.  The losers!</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concurring opinion</w:t>
      </w:r>
      <w:r w:rsidRPr="00A852DE">
        <w:rPr>
          <w:rFonts w:asciiTheme="minorHAnsi" w:hAnsiTheme="minorHAnsi" w:cstheme="minorHAnsi"/>
        </w:rPr>
        <w:t xml:space="preserve"> – the written decision of justices who agree with the outcome of the majority opinion but for different or additional reasons. </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precedent</w:t>
      </w:r>
      <w:r w:rsidRPr="00A852DE">
        <w:rPr>
          <w:rFonts w:asciiTheme="minorHAnsi" w:hAnsiTheme="minorHAnsi" w:cstheme="minorHAnsi"/>
        </w:rPr>
        <w:t xml:space="preserve"> – earlier cases </w:t>
      </w:r>
      <w:r w:rsidR="00874535" w:rsidRPr="00A852DE">
        <w:rPr>
          <w:rFonts w:asciiTheme="minorHAnsi" w:hAnsiTheme="minorHAnsi" w:cstheme="minorHAnsi"/>
        </w:rPr>
        <w:t>decided</w:t>
      </w:r>
      <w:r w:rsidRPr="00A852DE">
        <w:rPr>
          <w:rFonts w:asciiTheme="minorHAnsi" w:hAnsiTheme="minorHAnsi" w:cstheme="minorHAnsi"/>
        </w:rPr>
        <w:t xml:space="preserve"> by the Supreme Court. </w:t>
      </w:r>
      <w:r w:rsidR="00874535" w:rsidRPr="00A852DE">
        <w:rPr>
          <w:rFonts w:asciiTheme="minorHAnsi" w:hAnsiTheme="minorHAnsi" w:cstheme="minorHAnsi"/>
        </w:rPr>
        <w:t xml:space="preserve">The Court prefers to follow precedent see </w:t>
      </w:r>
      <w:r w:rsidR="00874535" w:rsidRPr="00A852DE">
        <w:rPr>
          <w:rFonts w:asciiTheme="minorHAnsi" w:hAnsiTheme="minorHAnsi" w:cstheme="minorHAnsi"/>
          <w:i/>
        </w:rPr>
        <w:t xml:space="preserve">stare decisis </w:t>
      </w:r>
      <w:r w:rsidR="00874535" w:rsidRPr="00A852DE">
        <w:rPr>
          <w:rFonts w:asciiTheme="minorHAnsi" w:hAnsiTheme="minorHAnsi" w:cstheme="minorHAnsi"/>
        </w:rPr>
        <w:t>below.</w:t>
      </w:r>
      <w:r w:rsidRPr="00A852DE">
        <w:rPr>
          <w:rFonts w:asciiTheme="minorHAnsi" w:hAnsiTheme="minorHAnsi" w:cstheme="minorHAnsi"/>
        </w:rPr>
        <w:t xml:space="preserve"> </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stare decisis</w:t>
      </w:r>
      <w:r w:rsidRPr="00A852DE">
        <w:rPr>
          <w:rFonts w:asciiTheme="minorHAnsi" w:hAnsiTheme="minorHAnsi" w:cstheme="minorHAnsi"/>
        </w:rPr>
        <w:t xml:space="preserve"> – The doctrine that justices will  follow the Court’s earlier rulings unless there’s a good reason to change.</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 xml:space="preserve">briefs </w:t>
      </w:r>
      <w:r w:rsidRPr="00A852DE">
        <w:rPr>
          <w:rFonts w:asciiTheme="minorHAnsi" w:hAnsiTheme="minorHAnsi" w:cstheme="minorHAnsi"/>
        </w:rPr>
        <w:t>– written arguments filed with the court prior to oral argument</w:t>
      </w:r>
    </w:p>
    <w:p w:rsidR="00BB7FF0" w:rsidRPr="00A852DE" w:rsidRDefault="00BB7FF0"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amicus curiae</w:t>
      </w:r>
      <w:r w:rsidRPr="00A852DE">
        <w:rPr>
          <w:rFonts w:asciiTheme="minorHAnsi" w:hAnsiTheme="minorHAnsi" w:cstheme="minorHAnsi"/>
        </w:rPr>
        <w:t xml:space="preserve"> – friends of the court briefs; in very important far reaching cases, the Supreme Court will allow groups not party to the case to file briefs</w:t>
      </w:r>
    </w:p>
    <w:p w:rsidR="008138B3" w:rsidRPr="00A852DE" w:rsidRDefault="008138B3"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Your Honor</w:t>
      </w:r>
      <w:r w:rsidRPr="00A852DE">
        <w:rPr>
          <w:rFonts w:asciiTheme="minorHAnsi" w:hAnsiTheme="minorHAnsi" w:cstheme="minorHAnsi"/>
        </w:rPr>
        <w:t xml:space="preserve"> - this is how you address the justices!  Always address them with this title or else</w:t>
      </w:r>
    </w:p>
    <w:p w:rsidR="008138B3" w:rsidRPr="00A852DE" w:rsidRDefault="008138B3"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grant of certiori</w:t>
      </w:r>
      <w:r w:rsidRPr="00A852DE">
        <w:rPr>
          <w:rFonts w:asciiTheme="minorHAnsi" w:hAnsiTheme="minorHAnsi" w:cstheme="minorHAnsi"/>
        </w:rPr>
        <w:t xml:space="preserve"> – this is what the Supreme gives when it agrees to hear a case</w:t>
      </w:r>
    </w:p>
    <w:p w:rsidR="008138B3" w:rsidRPr="00A852DE" w:rsidRDefault="008138B3" w:rsidP="00BB7FF0">
      <w:pPr>
        <w:ind w:left="1080" w:hanging="1080"/>
        <w:contextualSpacing/>
        <w:rPr>
          <w:rFonts w:asciiTheme="minorHAnsi" w:hAnsiTheme="minorHAnsi" w:cstheme="minorHAnsi"/>
        </w:rPr>
      </w:pPr>
    </w:p>
    <w:p w:rsidR="00BB7FF0" w:rsidRPr="00A852DE" w:rsidRDefault="00BB7FF0" w:rsidP="00BB7FF0">
      <w:pPr>
        <w:ind w:left="1080" w:hanging="1080"/>
        <w:contextualSpacing/>
        <w:rPr>
          <w:rFonts w:asciiTheme="minorHAnsi" w:hAnsiTheme="minorHAnsi" w:cstheme="minorHAnsi"/>
        </w:rPr>
      </w:pPr>
      <w:r w:rsidRPr="00A852DE">
        <w:rPr>
          <w:rFonts w:asciiTheme="minorHAnsi" w:hAnsiTheme="minorHAnsi" w:cstheme="minorHAnsi"/>
          <w:i/>
          <w:iCs/>
        </w:rPr>
        <w:t>syllabus</w:t>
      </w:r>
      <w:r w:rsidRPr="00A852DE">
        <w:rPr>
          <w:rFonts w:asciiTheme="minorHAnsi" w:hAnsiTheme="minorHAnsi" w:cstheme="minorHAnsi"/>
        </w:rPr>
        <w:t xml:space="preserve"> – an outline of the opinion(s); it often comes after the heading but before the opinion itself</w:t>
      </w:r>
    </w:p>
    <w:p w:rsidR="00BB7FF0" w:rsidRPr="00A852DE" w:rsidRDefault="00BB7FF0" w:rsidP="006F7B07">
      <w:pPr>
        <w:pStyle w:val="ListParagraph"/>
        <w:tabs>
          <w:tab w:val="left" w:pos="3060"/>
        </w:tabs>
        <w:ind w:left="0"/>
        <w:rPr>
          <w:rFonts w:asciiTheme="minorHAnsi" w:hAnsiTheme="minorHAnsi" w:cstheme="minorHAnsi"/>
        </w:rPr>
      </w:pPr>
    </w:p>
    <w:p w:rsidR="00BB7FF0" w:rsidRPr="00A852DE" w:rsidRDefault="00BB7FF0" w:rsidP="006F7B07">
      <w:pPr>
        <w:pStyle w:val="ListParagraph"/>
        <w:tabs>
          <w:tab w:val="left" w:pos="3060"/>
        </w:tabs>
        <w:ind w:left="0"/>
        <w:rPr>
          <w:rFonts w:asciiTheme="minorHAnsi" w:hAnsiTheme="minorHAnsi" w:cstheme="minorHAnsi"/>
        </w:rPr>
      </w:pPr>
    </w:p>
    <w:sectPr w:rsidR="00BB7FF0" w:rsidRPr="00A852DE" w:rsidSect="003077F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F3" w:rsidRDefault="00D32AF3" w:rsidP="00B15199">
      <w:pPr>
        <w:spacing w:after="0"/>
      </w:pPr>
      <w:r>
        <w:separator/>
      </w:r>
    </w:p>
  </w:endnote>
  <w:endnote w:type="continuationSeparator" w:id="0">
    <w:p w:rsidR="00D32AF3" w:rsidRDefault="00D32AF3" w:rsidP="00B15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844"/>
      <w:docPartObj>
        <w:docPartGallery w:val="Page Numbers (Bottom of Page)"/>
        <w:docPartUnique/>
      </w:docPartObj>
    </w:sdtPr>
    <w:sdtEndPr>
      <w:rPr>
        <w:noProof/>
      </w:rPr>
    </w:sdtEndPr>
    <w:sdtContent>
      <w:p w:rsidR="00B15199" w:rsidRDefault="00B15199">
        <w:pPr>
          <w:pStyle w:val="Footer"/>
          <w:jc w:val="right"/>
        </w:pPr>
        <w:r>
          <w:fldChar w:fldCharType="begin"/>
        </w:r>
        <w:r>
          <w:instrText xml:space="preserve"> PAGE   \* MERGEFORMAT </w:instrText>
        </w:r>
        <w:r>
          <w:fldChar w:fldCharType="separate"/>
        </w:r>
        <w:r w:rsidR="00DC195D">
          <w:rPr>
            <w:noProof/>
          </w:rPr>
          <w:t>3</w:t>
        </w:r>
        <w:r>
          <w:rPr>
            <w:noProof/>
          </w:rPr>
          <w:fldChar w:fldCharType="end"/>
        </w:r>
      </w:p>
    </w:sdtContent>
  </w:sdt>
  <w:p w:rsidR="00B15199" w:rsidRDefault="00B15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F3" w:rsidRDefault="00D32AF3" w:rsidP="00B15199">
      <w:pPr>
        <w:spacing w:after="0"/>
      </w:pPr>
      <w:r>
        <w:separator/>
      </w:r>
    </w:p>
  </w:footnote>
  <w:footnote w:type="continuationSeparator" w:id="0">
    <w:p w:rsidR="00D32AF3" w:rsidRDefault="00D32AF3" w:rsidP="00B151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D4E"/>
    <w:multiLevelType w:val="hybridMultilevel"/>
    <w:tmpl w:val="55C03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98C3789"/>
    <w:multiLevelType w:val="hybridMultilevel"/>
    <w:tmpl w:val="A206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D928A5"/>
    <w:multiLevelType w:val="hybridMultilevel"/>
    <w:tmpl w:val="C3A2C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76"/>
    <w:rsid w:val="00001A3F"/>
    <w:rsid w:val="00006533"/>
    <w:rsid w:val="00013C53"/>
    <w:rsid w:val="00027C4E"/>
    <w:rsid w:val="000420E7"/>
    <w:rsid w:val="00055822"/>
    <w:rsid w:val="00075A0C"/>
    <w:rsid w:val="000D5979"/>
    <w:rsid w:val="000D613B"/>
    <w:rsid w:val="00140AAC"/>
    <w:rsid w:val="00160691"/>
    <w:rsid w:val="00165A6D"/>
    <w:rsid w:val="00180E67"/>
    <w:rsid w:val="00192BCC"/>
    <w:rsid w:val="001D01D6"/>
    <w:rsid w:val="001D0B31"/>
    <w:rsid w:val="00200BBA"/>
    <w:rsid w:val="00203776"/>
    <w:rsid w:val="00256BAA"/>
    <w:rsid w:val="002D68A4"/>
    <w:rsid w:val="003077FA"/>
    <w:rsid w:val="003241D9"/>
    <w:rsid w:val="003436D8"/>
    <w:rsid w:val="003970D3"/>
    <w:rsid w:val="00422BA2"/>
    <w:rsid w:val="00425600"/>
    <w:rsid w:val="0048557E"/>
    <w:rsid w:val="00485D84"/>
    <w:rsid w:val="004A7BF8"/>
    <w:rsid w:val="004E1800"/>
    <w:rsid w:val="004E47F6"/>
    <w:rsid w:val="00503E43"/>
    <w:rsid w:val="0053042C"/>
    <w:rsid w:val="00535FBF"/>
    <w:rsid w:val="005445DC"/>
    <w:rsid w:val="00550AC5"/>
    <w:rsid w:val="005C4512"/>
    <w:rsid w:val="005D4617"/>
    <w:rsid w:val="005F07EE"/>
    <w:rsid w:val="006402EA"/>
    <w:rsid w:val="00676108"/>
    <w:rsid w:val="00696D1B"/>
    <w:rsid w:val="006C50B4"/>
    <w:rsid w:val="006E75F0"/>
    <w:rsid w:val="006F1EE2"/>
    <w:rsid w:val="006F3954"/>
    <w:rsid w:val="006F7B07"/>
    <w:rsid w:val="0071556C"/>
    <w:rsid w:val="00732921"/>
    <w:rsid w:val="00734A9B"/>
    <w:rsid w:val="0074770E"/>
    <w:rsid w:val="00774934"/>
    <w:rsid w:val="00784BA1"/>
    <w:rsid w:val="007A7D8E"/>
    <w:rsid w:val="007B50F0"/>
    <w:rsid w:val="007B57D7"/>
    <w:rsid w:val="007B761F"/>
    <w:rsid w:val="007C4584"/>
    <w:rsid w:val="00800A5F"/>
    <w:rsid w:val="008138B3"/>
    <w:rsid w:val="0082300E"/>
    <w:rsid w:val="00842F9D"/>
    <w:rsid w:val="008537E0"/>
    <w:rsid w:val="00874535"/>
    <w:rsid w:val="00877C99"/>
    <w:rsid w:val="00895AAF"/>
    <w:rsid w:val="008B5167"/>
    <w:rsid w:val="008E4336"/>
    <w:rsid w:val="008F2C28"/>
    <w:rsid w:val="009459AB"/>
    <w:rsid w:val="009854CE"/>
    <w:rsid w:val="009B67D3"/>
    <w:rsid w:val="009C3A19"/>
    <w:rsid w:val="009C5107"/>
    <w:rsid w:val="00A60719"/>
    <w:rsid w:val="00A852DE"/>
    <w:rsid w:val="00A96127"/>
    <w:rsid w:val="00AA6B27"/>
    <w:rsid w:val="00AC61D3"/>
    <w:rsid w:val="00AC7EF0"/>
    <w:rsid w:val="00B01AE2"/>
    <w:rsid w:val="00B13716"/>
    <w:rsid w:val="00B15199"/>
    <w:rsid w:val="00B74E1F"/>
    <w:rsid w:val="00BB7A87"/>
    <w:rsid w:val="00BB7FF0"/>
    <w:rsid w:val="00C3784D"/>
    <w:rsid w:val="00C61160"/>
    <w:rsid w:val="00C668A0"/>
    <w:rsid w:val="00C73930"/>
    <w:rsid w:val="00C765C1"/>
    <w:rsid w:val="00C80F3C"/>
    <w:rsid w:val="00D0503C"/>
    <w:rsid w:val="00D24BD1"/>
    <w:rsid w:val="00D32AF3"/>
    <w:rsid w:val="00D660BC"/>
    <w:rsid w:val="00D95528"/>
    <w:rsid w:val="00DC166D"/>
    <w:rsid w:val="00DC195D"/>
    <w:rsid w:val="00DD0C16"/>
    <w:rsid w:val="00E42B72"/>
    <w:rsid w:val="00E758F8"/>
    <w:rsid w:val="00EB4481"/>
    <w:rsid w:val="00F07337"/>
    <w:rsid w:val="00F1566F"/>
    <w:rsid w:val="00F67295"/>
    <w:rsid w:val="00F70112"/>
    <w:rsid w:val="00F70C38"/>
    <w:rsid w:val="00F84120"/>
    <w:rsid w:val="00FA13C8"/>
    <w:rsid w:val="00FB4EF7"/>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D1"/>
  </w:style>
  <w:style w:type="paragraph" w:styleId="Heading1">
    <w:name w:val="heading 1"/>
    <w:basedOn w:val="Normal"/>
    <w:next w:val="Normal"/>
    <w:link w:val="Heading1Char"/>
    <w:qFormat/>
    <w:rsid w:val="006F7B07"/>
    <w:pPr>
      <w:keepNext/>
      <w:spacing w:after="0"/>
      <w:jc w:val="center"/>
      <w:outlineLvl w:val="0"/>
    </w:pPr>
    <w:rPr>
      <w:rFonts w:ascii="Castellar" w:eastAsia="Times New Roman" w:hAnsi="Castellar" w:cs="Times New Roman"/>
      <w:sz w:val="28"/>
    </w:rPr>
  </w:style>
  <w:style w:type="paragraph" w:styleId="Heading2">
    <w:name w:val="heading 2"/>
    <w:basedOn w:val="Normal"/>
    <w:next w:val="Normal"/>
    <w:link w:val="Heading2Char"/>
    <w:qFormat/>
    <w:rsid w:val="006F7B07"/>
    <w:pPr>
      <w:keepNext/>
      <w:spacing w:after="0"/>
      <w:ind w:left="1080" w:hanging="1080"/>
      <w:outlineLvl w:val="1"/>
    </w:pPr>
    <w:rPr>
      <w:rFonts w:eastAsia="Times New Roman" w:cs="Times New Roman"/>
      <w:b/>
      <w:bCs/>
      <w:sz w:val="20"/>
    </w:rPr>
  </w:style>
  <w:style w:type="paragraph" w:styleId="Heading3">
    <w:name w:val="heading 3"/>
    <w:basedOn w:val="Normal"/>
    <w:next w:val="Normal"/>
    <w:link w:val="Heading3Char"/>
    <w:qFormat/>
    <w:rsid w:val="006F7B07"/>
    <w:pPr>
      <w:keepNext/>
      <w:spacing w:after="0"/>
      <w:outlineLvl w:val="2"/>
    </w:pPr>
    <w:rPr>
      <w:rFonts w:eastAsia="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76"/>
    <w:pPr>
      <w:ind w:left="720"/>
      <w:contextualSpacing/>
    </w:pPr>
  </w:style>
  <w:style w:type="character" w:customStyle="1" w:styleId="Heading1Char">
    <w:name w:val="Heading 1 Char"/>
    <w:basedOn w:val="DefaultParagraphFont"/>
    <w:link w:val="Heading1"/>
    <w:rsid w:val="006F7B07"/>
    <w:rPr>
      <w:rFonts w:ascii="Castellar" w:eastAsia="Times New Roman" w:hAnsi="Castellar" w:cs="Times New Roman"/>
      <w:sz w:val="28"/>
    </w:rPr>
  </w:style>
  <w:style w:type="character" w:customStyle="1" w:styleId="Heading2Char">
    <w:name w:val="Heading 2 Char"/>
    <w:basedOn w:val="DefaultParagraphFont"/>
    <w:link w:val="Heading2"/>
    <w:rsid w:val="006F7B07"/>
    <w:rPr>
      <w:rFonts w:eastAsia="Times New Roman" w:cs="Times New Roman"/>
      <w:b/>
      <w:bCs/>
      <w:sz w:val="20"/>
    </w:rPr>
  </w:style>
  <w:style w:type="character" w:customStyle="1" w:styleId="Heading3Char">
    <w:name w:val="Heading 3 Char"/>
    <w:basedOn w:val="DefaultParagraphFont"/>
    <w:link w:val="Heading3"/>
    <w:rsid w:val="006F7B07"/>
    <w:rPr>
      <w:rFonts w:eastAsia="Times New Roman"/>
      <w:b/>
      <w:bCs/>
      <w:sz w:val="20"/>
      <w:u w:val="single"/>
    </w:rPr>
  </w:style>
  <w:style w:type="character" w:styleId="Hyperlink">
    <w:name w:val="Hyperlink"/>
    <w:basedOn w:val="DefaultParagraphFont"/>
    <w:semiHidden/>
    <w:rsid w:val="006F7B07"/>
    <w:rPr>
      <w:color w:val="0000FF"/>
      <w:u w:val="single"/>
    </w:rPr>
  </w:style>
  <w:style w:type="paragraph" w:styleId="BodyTextIndent">
    <w:name w:val="Body Text Indent"/>
    <w:basedOn w:val="Normal"/>
    <w:link w:val="BodyTextIndentChar"/>
    <w:semiHidden/>
    <w:rsid w:val="00BB7FF0"/>
    <w:pPr>
      <w:spacing w:after="0"/>
      <w:ind w:left="1080" w:hanging="1080"/>
    </w:pPr>
    <w:rPr>
      <w:rFonts w:eastAsia="Times New Roman" w:cs="Times New Roman"/>
      <w:sz w:val="20"/>
    </w:rPr>
  </w:style>
  <w:style w:type="character" w:customStyle="1" w:styleId="BodyTextIndentChar">
    <w:name w:val="Body Text Indent Char"/>
    <w:basedOn w:val="DefaultParagraphFont"/>
    <w:link w:val="BodyTextIndent"/>
    <w:semiHidden/>
    <w:rsid w:val="00BB7FF0"/>
    <w:rPr>
      <w:rFonts w:eastAsia="Times New Roman" w:cs="Times New Roman"/>
      <w:sz w:val="20"/>
    </w:rPr>
  </w:style>
  <w:style w:type="character" w:styleId="FollowedHyperlink">
    <w:name w:val="FollowedHyperlink"/>
    <w:basedOn w:val="DefaultParagraphFont"/>
    <w:uiPriority w:val="99"/>
    <w:semiHidden/>
    <w:unhideWhenUsed/>
    <w:rsid w:val="00D660BC"/>
    <w:rPr>
      <w:color w:val="800080" w:themeColor="followedHyperlink"/>
      <w:u w:val="single"/>
    </w:rPr>
  </w:style>
  <w:style w:type="paragraph" w:styleId="Header">
    <w:name w:val="header"/>
    <w:basedOn w:val="Normal"/>
    <w:link w:val="HeaderChar"/>
    <w:uiPriority w:val="99"/>
    <w:unhideWhenUsed/>
    <w:rsid w:val="00B15199"/>
    <w:pPr>
      <w:tabs>
        <w:tab w:val="center" w:pos="4680"/>
        <w:tab w:val="right" w:pos="9360"/>
      </w:tabs>
      <w:spacing w:after="0"/>
    </w:pPr>
  </w:style>
  <w:style w:type="character" w:customStyle="1" w:styleId="HeaderChar">
    <w:name w:val="Header Char"/>
    <w:basedOn w:val="DefaultParagraphFont"/>
    <w:link w:val="Header"/>
    <w:uiPriority w:val="99"/>
    <w:rsid w:val="00B15199"/>
  </w:style>
  <w:style w:type="paragraph" w:styleId="Footer">
    <w:name w:val="footer"/>
    <w:basedOn w:val="Normal"/>
    <w:link w:val="FooterChar"/>
    <w:uiPriority w:val="99"/>
    <w:unhideWhenUsed/>
    <w:rsid w:val="00B15199"/>
    <w:pPr>
      <w:tabs>
        <w:tab w:val="center" w:pos="4680"/>
        <w:tab w:val="right" w:pos="9360"/>
      </w:tabs>
      <w:spacing w:after="0"/>
    </w:pPr>
  </w:style>
  <w:style w:type="character" w:customStyle="1" w:styleId="FooterChar">
    <w:name w:val="Footer Char"/>
    <w:basedOn w:val="DefaultParagraphFont"/>
    <w:link w:val="Footer"/>
    <w:uiPriority w:val="99"/>
    <w:rsid w:val="00B15199"/>
  </w:style>
  <w:style w:type="paragraph" w:styleId="BalloonText">
    <w:name w:val="Balloon Text"/>
    <w:basedOn w:val="Normal"/>
    <w:link w:val="BalloonTextChar"/>
    <w:uiPriority w:val="99"/>
    <w:semiHidden/>
    <w:unhideWhenUsed/>
    <w:rsid w:val="00DC16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D1"/>
  </w:style>
  <w:style w:type="paragraph" w:styleId="Heading1">
    <w:name w:val="heading 1"/>
    <w:basedOn w:val="Normal"/>
    <w:next w:val="Normal"/>
    <w:link w:val="Heading1Char"/>
    <w:qFormat/>
    <w:rsid w:val="006F7B07"/>
    <w:pPr>
      <w:keepNext/>
      <w:spacing w:after="0"/>
      <w:jc w:val="center"/>
      <w:outlineLvl w:val="0"/>
    </w:pPr>
    <w:rPr>
      <w:rFonts w:ascii="Castellar" w:eastAsia="Times New Roman" w:hAnsi="Castellar" w:cs="Times New Roman"/>
      <w:sz w:val="28"/>
    </w:rPr>
  </w:style>
  <w:style w:type="paragraph" w:styleId="Heading2">
    <w:name w:val="heading 2"/>
    <w:basedOn w:val="Normal"/>
    <w:next w:val="Normal"/>
    <w:link w:val="Heading2Char"/>
    <w:qFormat/>
    <w:rsid w:val="006F7B07"/>
    <w:pPr>
      <w:keepNext/>
      <w:spacing w:after="0"/>
      <w:ind w:left="1080" w:hanging="1080"/>
      <w:outlineLvl w:val="1"/>
    </w:pPr>
    <w:rPr>
      <w:rFonts w:eastAsia="Times New Roman" w:cs="Times New Roman"/>
      <w:b/>
      <w:bCs/>
      <w:sz w:val="20"/>
    </w:rPr>
  </w:style>
  <w:style w:type="paragraph" w:styleId="Heading3">
    <w:name w:val="heading 3"/>
    <w:basedOn w:val="Normal"/>
    <w:next w:val="Normal"/>
    <w:link w:val="Heading3Char"/>
    <w:qFormat/>
    <w:rsid w:val="006F7B07"/>
    <w:pPr>
      <w:keepNext/>
      <w:spacing w:after="0"/>
      <w:outlineLvl w:val="2"/>
    </w:pPr>
    <w:rPr>
      <w:rFonts w:eastAsia="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76"/>
    <w:pPr>
      <w:ind w:left="720"/>
      <w:contextualSpacing/>
    </w:pPr>
  </w:style>
  <w:style w:type="character" w:customStyle="1" w:styleId="Heading1Char">
    <w:name w:val="Heading 1 Char"/>
    <w:basedOn w:val="DefaultParagraphFont"/>
    <w:link w:val="Heading1"/>
    <w:rsid w:val="006F7B07"/>
    <w:rPr>
      <w:rFonts w:ascii="Castellar" w:eastAsia="Times New Roman" w:hAnsi="Castellar" w:cs="Times New Roman"/>
      <w:sz w:val="28"/>
    </w:rPr>
  </w:style>
  <w:style w:type="character" w:customStyle="1" w:styleId="Heading2Char">
    <w:name w:val="Heading 2 Char"/>
    <w:basedOn w:val="DefaultParagraphFont"/>
    <w:link w:val="Heading2"/>
    <w:rsid w:val="006F7B07"/>
    <w:rPr>
      <w:rFonts w:eastAsia="Times New Roman" w:cs="Times New Roman"/>
      <w:b/>
      <w:bCs/>
      <w:sz w:val="20"/>
    </w:rPr>
  </w:style>
  <w:style w:type="character" w:customStyle="1" w:styleId="Heading3Char">
    <w:name w:val="Heading 3 Char"/>
    <w:basedOn w:val="DefaultParagraphFont"/>
    <w:link w:val="Heading3"/>
    <w:rsid w:val="006F7B07"/>
    <w:rPr>
      <w:rFonts w:eastAsia="Times New Roman"/>
      <w:b/>
      <w:bCs/>
      <w:sz w:val="20"/>
      <w:u w:val="single"/>
    </w:rPr>
  </w:style>
  <w:style w:type="character" w:styleId="Hyperlink">
    <w:name w:val="Hyperlink"/>
    <w:basedOn w:val="DefaultParagraphFont"/>
    <w:semiHidden/>
    <w:rsid w:val="006F7B07"/>
    <w:rPr>
      <w:color w:val="0000FF"/>
      <w:u w:val="single"/>
    </w:rPr>
  </w:style>
  <w:style w:type="paragraph" w:styleId="BodyTextIndent">
    <w:name w:val="Body Text Indent"/>
    <w:basedOn w:val="Normal"/>
    <w:link w:val="BodyTextIndentChar"/>
    <w:semiHidden/>
    <w:rsid w:val="00BB7FF0"/>
    <w:pPr>
      <w:spacing w:after="0"/>
      <w:ind w:left="1080" w:hanging="1080"/>
    </w:pPr>
    <w:rPr>
      <w:rFonts w:eastAsia="Times New Roman" w:cs="Times New Roman"/>
      <w:sz w:val="20"/>
    </w:rPr>
  </w:style>
  <w:style w:type="character" w:customStyle="1" w:styleId="BodyTextIndentChar">
    <w:name w:val="Body Text Indent Char"/>
    <w:basedOn w:val="DefaultParagraphFont"/>
    <w:link w:val="BodyTextIndent"/>
    <w:semiHidden/>
    <w:rsid w:val="00BB7FF0"/>
    <w:rPr>
      <w:rFonts w:eastAsia="Times New Roman" w:cs="Times New Roman"/>
      <w:sz w:val="20"/>
    </w:rPr>
  </w:style>
  <w:style w:type="character" w:styleId="FollowedHyperlink">
    <w:name w:val="FollowedHyperlink"/>
    <w:basedOn w:val="DefaultParagraphFont"/>
    <w:uiPriority w:val="99"/>
    <w:semiHidden/>
    <w:unhideWhenUsed/>
    <w:rsid w:val="00D660BC"/>
    <w:rPr>
      <w:color w:val="800080" w:themeColor="followedHyperlink"/>
      <w:u w:val="single"/>
    </w:rPr>
  </w:style>
  <w:style w:type="paragraph" w:styleId="Header">
    <w:name w:val="header"/>
    <w:basedOn w:val="Normal"/>
    <w:link w:val="HeaderChar"/>
    <w:uiPriority w:val="99"/>
    <w:unhideWhenUsed/>
    <w:rsid w:val="00B15199"/>
    <w:pPr>
      <w:tabs>
        <w:tab w:val="center" w:pos="4680"/>
        <w:tab w:val="right" w:pos="9360"/>
      </w:tabs>
      <w:spacing w:after="0"/>
    </w:pPr>
  </w:style>
  <w:style w:type="character" w:customStyle="1" w:styleId="HeaderChar">
    <w:name w:val="Header Char"/>
    <w:basedOn w:val="DefaultParagraphFont"/>
    <w:link w:val="Header"/>
    <w:uiPriority w:val="99"/>
    <w:rsid w:val="00B15199"/>
  </w:style>
  <w:style w:type="paragraph" w:styleId="Footer">
    <w:name w:val="footer"/>
    <w:basedOn w:val="Normal"/>
    <w:link w:val="FooterChar"/>
    <w:uiPriority w:val="99"/>
    <w:unhideWhenUsed/>
    <w:rsid w:val="00B15199"/>
    <w:pPr>
      <w:tabs>
        <w:tab w:val="center" w:pos="4680"/>
        <w:tab w:val="right" w:pos="9360"/>
      </w:tabs>
      <w:spacing w:after="0"/>
    </w:pPr>
  </w:style>
  <w:style w:type="character" w:customStyle="1" w:styleId="FooterChar">
    <w:name w:val="Footer Char"/>
    <w:basedOn w:val="DefaultParagraphFont"/>
    <w:link w:val="Footer"/>
    <w:uiPriority w:val="99"/>
    <w:rsid w:val="00B15199"/>
  </w:style>
  <w:style w:type="paragraph" w:styleId="BalloonText">
    <w:name w:val="Balloon Text"/>
    <w:basedOn w:val="Normal"/>
    <w:link w:val="BalloonTextChar"/>
    <w:uiPriority w:val="99"/>
    <w:semiHidden/>
    <w:unhideWhenUsed/>
    <w:rsid w:val="00DC16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ez.org" TargetMode="External"/><Relationship Id="rId13" Type="http://schemas.openxmlformats.org/officeDocument/2006/relationships/hyperlink" Target="http://www.ll.georgetown.edu/lib/guides/supremecour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ndlaw.com/casecode/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eetlaw.org/en/landmark/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w.cornell.edu/supct/-" TargetMode="External"/><Relationship Id="rId4" Type="http://schemas.openxmlformats.org/officeDocument/2006/relationships/settings" Target="settings.xml"/><Relationship Id="rId9" Type="http://schemas.openxmlformats.org/officeDocument/2006/relationships/hyperlink" Target="http://www.oyez.org/oyez/frontpage" TargetMode="External"/><Relationship Id="rId14" Type="http://schemas.openxmlformats.org/officeDocument/2006/relationships/hyperlink" Target="http://www.scotus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Administrator</cp:lastModifiedBy>
  <cp:revision>18</cp:revision>
  <cp:lastPrinted>2015-05-19T21:01:00Z</cp:lastPrinted>
  <dcterms:created xsi:type="dcterms:W3CDTF">2014-05-21T01:51:00Z</dcterms:created>
  <dcterms:modified xsi:type="dcterms:W3CDTF">2016-01-02T19:01:00Z</dcterms:modified>
</cp:coreProperties>
</file>