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25" w:type="dxa"/>
        <w:jc w:val="center"/>
        <w:tblCellSpacing w:w="15" w:type="dxa"/>
        <w:shd w:val="clear" w:color="auto" w:fill="FFFFFF"/>
        <w:tblCellMar>
          <w:left w:w="0" w:type="dxa"/>
          <w:right w:w="0" w:type="dxa"/>
        </w:tblCellMar>
        <w:tblLook w:val="04A0" w:firstRow="1" w:lastRow="0" w:firstColumn="1" w:lastColumn="0" w:noHBand="0" w:noVBand="1"/>
      </w:tblPr>
      <w:tblGrid>
        <w:gridCol w:w="8125"/>
      </w:tblGrid>
      <w:tr w:rsidR="001D5E88" w:rsidRPr="00723F0F" w:rsidTr="006059BE">
        <w:trPr>
          <w:tblCellSpacing w:w="15" w:type="dxa"/>
          <w:jc w:val="center"/>
        </w:trPr>
        <w:tc>
          <w:tcPr>
            <w:tcW w:w="8065" w:type="dxa"/>
            <w:shd w:val="clear" w:color="auto" w:fill="FFFFFF"/>
            <w:vAlign w:val="center"/>
            <w:hideMark/>
          </w:tcPr>
          <w:p w:rsidR="001D5E88" w:rsidRPr="00723F0F" w:rsidRDefault="001D5E88" w:rsidP="006059BE">
            <w:pPr>
              <w:spacing w:after="0" w:line="360" w:lineRule="auto"/>
              <w:ind w:right="-558"/>
              <w:jc w:val="center"/>
              <w:rPr>
                <w:rFonts w:ascii="Times New Roman" w:eastAsia="Times New Roman" w:hAnsi="Times New Roman" w:cs="Times New Roman"/>
                <w:sz w:val="24"/>
                <w:szCs w:val="24"/>
              </w:rPr>
            </w:pPr>
            <w:r w:rsidRPr="00723F0F">
              <w:rPr>
                <w:rFonts w:ascii="Times New Roman" w:eastAsia="Times New Roman" w:hAnsi="Times New Roman" w:cs="Times New Roman"/>
                <w:sz w:val="24"/>
                <w:szCs w:val="24"/>
              </w:rPr>
              <w:t>Theodore Roosevelt </w:t>
            </w:r>
            <w:r w:rsidRPr="00723F0F">
              <w:rPr>
                <w:rFonts w:ascii="Times New Roman" w:eastAsia="Times New Roman" w:hAnsi="Times New Roman" w:cs="Times New Roman"/>
                <w:szCs w:val="20"/>
              </w:rPr>
              <w:t>(1858–1919).</w:t>
            </w:r>
            <w:r w:rsidRPr="00723F0F">
              <w:rPr>
                <w:rFonts w:ascii="Times New Roman" w:eastAsia="Times New Roman" w:hAnsi="Times New Roman" w:cs="Times New Roman"/>
                <w:sz w:val="24"/>
                <w:szCs w:val="24"/>
              </w:rPr>
              <w:t>  The Strenuous Life.  </w:t>
            </w:r>
            <w:r w:rsidRPr="00723F0F">
              <w:rPr>
                <w:rFonts w:ascii="Times New Roman" w:eastAsia="Times New Roman" w:hAnsi="Times New Roman" w:cs="Times New Roman"/>
                <w:szCs w:val="20"/>
              </w:rPr>
              <w:t>1900.</w:t>
            </w:r>
          </w:p>
        </w:tc>
      </w:tr>
      <w:tr w:rsidR="001D5E88" w:rsidRPr="00723F0F" w:rsidTr="006059BE">
        <w:trPr>
          <w:tblCellSpacing w:w="15" w:type="dxa"/>
          <w:jc w:val="center"/>
        </w:trPr>
        <w:tc>
          <w:tcPr>
            <w:tcW w:w="8065" w:type="dxa"/>
            <w:shd w:val="clear" w:color="auto" w:fill="FFFFFF"/>
            <w:vAlign w:val="center"/>
            <w:hideMark/>
          </w:tcPr>
          <w:p w:rsidR="001D5E88" w:rsidRPr="00723F0F" w:rsidRDefault="001D5E88" w:rsidP="001D5E88">
            <w:pPr>
              <w:spacing w:after="0" w:line="360" w:lineRule="auto"/>
              <w:jc w:val="center"/>
              <w:rPr>
                <w:rFonts w:ascii="Times New Roman" w:eastAsia="Times New Roman" w:hAnsi="Times New Roman" w:cs="Times New Roman"/>
                <w:sz w:val="24"/>
                <w:szCs w:val="24"/>
              </w:rPr>
            </w:pPr>
            <w:r w:rsidRPr="00723F0F">
              <w:rPr>
                <w:rFonts w:ascii="Times New Roman" w:eastAsia="Times New Roman" w:hAnsi="Times New Roman" w:cs="Times New Roman"/>
                <w:sz w:val="24"/>
                <w:szCs w:val="24"/>
              </w:rPr>
              <w:br/>
            </w:r>
            <w:r w:rsidRPr="00723F0F">
              <w:rPr>
                <w:rFonts w:ascii="Times New Roman" w:eastAsia="Times New Roman" w:hAnsi="Times New Roman" w:cs="Times New Roman"/>
                <w:b/>
                <w:bCs/>
                <w:color w:val="9C9C63"/>
                <w:sz w:val="36"/>
                <w:szCs w:val="36"/>
              </w:rPr>
              <w:t>I</w:t>
            </w:r>
            <w:r w:rsidRPr="00723F0F">
              <w:rPr>
                <w:rFonts w:ascii="Times New Roman" w:eastAsia="Times New Roman" w:hAnsi="Times New Roman" w:cs="Times New Roman"/>
                <w:b/>
                <w:bCs/>
                <w:color w:val="9C9C63"/>
                <w:sz w:val="36"/>
                <w:szCs w:val="36"/>
              </w:rPr>
              <w:br/>
              <w:t>T</w:t>
            </w:r>
            <w:r w:rsidRPr="00723F0F">
              <w:rPr>
                <w:rFonts w:ascii="Times New Roman" w:eastAsia="Times New Roman" w:hAnsi="Times New Roman" w:cs="Times New Roman"/>
                <w:b/>
                <w:bCs/>
                <w:color w:val="9C9C63"/>
                <w:sz w:val="27"/>
                <w:szCs w:val="27"/>
              </w:rPr>
              <w:t>HE </w:t>
            </w:r>
            <w:r w:rsidRPr="00723F0F">
              <w:rPr>
                <w:rFonts w:ascii="Times New Roman" w:eastAsia="Times New Roman" w:hAnsi="Times New Roman" w:cs="Times New Roman"/>
                <w:b/>
                <w:bCs/>
                <w:color w:val="9C9C63"/>
                <w:sz w:val="36"/>
                <w:szCs w:val="36"/>
              </w:rPr>
              <w:t>S</w:t>
            </w:r>
            <w:r w:rsidRPr="00723F0F">
              <w:rPr>
                <w:rFonts w:ascii="Times New Roman" w:eastAsia="Times New Roman" w:hAnsi="Times New Roman" w:cs="Times New Roman"/>
                <w:b/>
                <w:bCs/>
                <w:color w:val="9C9C63"/>
                <w:sz w:val="27"/>
                <w:szCs w:val="27"/>
              </w:rPr>
              <w:t>TRENUOUS </w:t>
            </w:r>
            <w:r w:rsidRPr="00723F0F">
              <w:rPr>
                <w:rFonts w:ascii="Times New Roman" w:eastAsia="Times New Roman" w:hAnsi="Times New Roman" w:cs="Times New Roman"/>
                <w:b/>
                <w:bCs/>
                <w:color w:val="9C9C63"/>
                <w:sz w:val="36"/>
                <w:szCs w:val="36"/>
              </w:rPr>
              <w:t>L</w:t>
            </w:r>
            <w:r w:rsidRPr="00723F0F">
              <w:rPr>
                <w:rFonts w:ascii="Times New Roman" w:eastAsia="Times New Roman" w:hAnsi="Times New Roman" w:cs="Times New Roman"/>
                <w:b/>
                <w:bCs/>
                <w:color w:val="9C9C63"/>
                <w:sz w:val="27"/>
                <w:szCs w:val="27"/>
              </w:rPr>
              <w:t>IFE</w:t>
            </w:r>
            <w:r w:rsidRPr="00723F0F">
              <w:rPr>
                <w:rFonts w:ascii="Times New Roman" w:eastAsia="Times New Roman" w:hAnsi="Times New Roman" w:cs="Times New Roman"/>
                <w:sz w:val="24"/>
                <w:szCs w:val="24"/>
              </w:rPr>
              <w:t xml:space="preserve"> </w:t>
            </w:r>
            <w:r w:rsidRPr="00723F0F">
              <w:rPr>
                <w:rFonts w:ascii="Times New Roman" w:eastAsia="Times New Roman" w:hAnsi="Times New Roman" w:cs="Times New Roman"/>
                <w:sz w:val="24"/>
                <w:szCs w:val="24"/>
              </w:rPr>
              <w:br/>
              <w:t>S</w:t>
            </w:r>
            <w:r w:rsidRPr="00723F0F">
              <w:rPr>
                <w:rFonts w:ascii="Times New Roman" w:eastAsia="Times New Roman" w:hAnsi="Times New Roman" w:cs="Times New Roman"/>
                <w:szCs w:val="20"/>
              </w:rPr>
              <w:t xml:space="preserve">PEECH BEFORE THE </w:t>
            </w:r>
            <w:r w:rsidRPr="00723F0F">
              <w:rPr>
                <w:rFonts w:ascii="Times New Roman" w:eastAsia="Times New Roman" w:hAnsi="Times New Roman" w:cs="Times New Roman"/>
                <w:sz w:val="24"/>
                <w:szCs w:val="24"/>
              </w:rPr>
              <w:t>H</w:t>
            </w:r>
            <w:r w:rsidRPr="00723F0F">
              <w:rPr>
                <w:rFonts w:ascii="Times New Roman" w:eastAsia="Times New Roman" w:hAnsi="Times New Roman" w:cs="Times New Roman"/>
                <w:szCs w:val="20"/>
              </w:rPr>
              <w:t xml:space="preserve">AMILTON CLUB, </w:t>
            </w:r>
            <w:r w:rsidRPr="00723F0F">
              <w:rPr>
                <w:rFonts w:ascii="Times New Roman" w:eastAsia="Times New Roman" w:hAnsi="Times New Roman" w:cs="Times New Roman"/>
                <w:szCs w:val="20"/>
              </w:rPr>
              <w:br/>
              <w:t xml:space="preserve">CHICAGO, APRIL 10, 1899 </w:t>
            </w:r>
          </w:p>
        </w:tc>
      </w:tr>
      <w:tr w:rsidR="001D5E88" w:rsidRPr="00723F0F" w:rsidTr="006059BE">
        <w:trPr>
          <w:tblCellSpacing w:w="15" w:type="dxa"/>
          <w:jc w:val="center"/>
        </w:trPr>
        <w:tc>
          <w:tcPr>
            <w:tcW w:w="8065" w:type="dxa"/>
            <w:shd w:val="clear" w:color="auto" w:fill="FFFFFF"/>
            <w:vAlign w:val="center"/>
            <w:hideMark/>
          </w:tcPr>
          <w:p w:rsidR="001D5E88" w:rsidRPr="00723F0F" w:rsidRDefault="001D5E88" w:rsidP="001D5E88">
            <w:pPr>
              <w:spacing w:after="0" w:line="360" w:lineRule="auto"/>
              <w:rPr>
                <w:rFonts w:ascii="Times New Roman" w:eastAsia="Times New Roman" w:hAnsi="Times New Roman" w:cs="Times New Roman"/>
                <w:sz w:val="24"/>
                <w:szCs w:val="24"/>
              </w:rPr>
            </w:pPr>
            <w:r w:rsidRPr="00723F0F">
              <w:rPr>
                <w:rFonts w:ascii="Times New Roman" w:eastAsia="Times New Roman" w:hAnsi="Times New Roman" w:cs="Times New Roman"/>
                <w:sz w:val="24"/>
                <w:szCs w:val="24"/>
              </w:rPr>
              <w:t> </w:t>
            </w:r>
          </w:p>
        </w:tc>
      </w:tr>
    </w:tbl>
    <w:p w:rsidR="001D5E88" w:rsidRPr="00723F0F" w:rsidRDefault="001D5E88" w:rsidP="001D5E88">
      <w:pPr>
        <w:spacing w:after="0" w:line="360" w:lineRule="auto"/>
        <w:rPr>
          <w:rFonts w:ascii="Times New Roman" w:eastAsia="Times New Roman" w:hAnsi="Times New Roman" w:cs="Times New Roman"/>
          <w:vanish/>
          <w:sz w:val="24"/>
          <w:szCs w:val="24"/>
        </w:rPr>
      </w:pPr>
    </w:p>
    <w:tbl>
      <w:tblPr>
        <w:tblW w:w="7644" w:type="dxa"/>
        <w:jc w:val="center"/>
        <w:tblCellSpacing w:w="15" w:type="dxa"/>
        <w:shd w:val="clear" w:color="auto" w:fill="FFFFFF"/>
        <w:tblCellMar>
          <w:left w:w="0" w:type="dxa"/>
          <w:right w:w="0" w:type="dxa"/>
        </w:tblCellMar>
        <w:tblLook w:val="04A0" w:firstRow="1" w:lastRow="0" w:firstColumn="1" w:lastColumn="0" w:noHBand="0" w:noVBand="1"/>
      </w:tblPr>
      <w:tblGrid>
        <w:gridCol w:w="7411"/>
        <w:gridCol w:w="233"/>
      </w:tblGrid>
      <w:tr w:rsidR="001D5E88" w:rsidRPr="00723F0F" w:rsidTr="006059BE">
        <w:trPr>
          <w:tblCellSpacing w:w="15" w:type="dxa"/>
          <w:jc w:val="center"/>
        </w:trPr>
        <w:tc>
          <w:tcPr>
            <w:tcW w:w="7366" w:type="dxa"/>
            <w:shd w:val="clear" w:color="auto" w:fill="FFFFFF"/>
            <w:vAlign w:val="center"/>
            <w:hideMark/>
          </w:tcPr>
          <w:p w:rsidR="001D5E88" w:rsidRPr="00723F0F" w:rsidRDefault="001D5E88" w:rsidP="001D5E88">
            <w:pPr>
              <w:spacing w:after="0" w:line="360" w:lineRule="auto"/>
              <w:rPr>
                <w:rFonts w:ascii="Times New Roman" w:eastAsia="Times New Roman" w:hAnsi="Times New Roman" w:cs="Times New Roman"/>
                <w:sz w:val="24"/>
                <w:szCs w:val="24"/>
              </w:rPr>
            </w:pPr>
            <w:r w:rsidRPr="00723F0F">
              <w:rPr>
                <w:rFonts w:ascii="Times New Roman" w:eastAsia="Times New Roman" w:hAnsi="Times New Roman" w:cs="Times New Roman"/>
                <w:sz w:val="24"/>
                <w:szCs w:val="24"/>
              </w:rPr>
              <w:t>I</w:t>
            </w:r>
            <w:r w:rsidRPr="00723F0F">
              <w:rPr>
                <w:rFonts w:ascii="Times New Roman" w:eastAsia="Times New Roman" w:hAnsi="Times New Roman" w:cs="Times New Roman"/>
                <w:szCs w:val="20"/>
              </w:rPr>
              <w:t>N</w:t>
            </w:r>
            <w:r w:rsidRPr="00723F0F">
              <w:rPr>
                <w:rFonts w:ascii="Times New Roman" w:eastAsia="Times New Roman" w:hAnsi="Times New Roman" w:cs="Times New Roman"/>
                <w:sz w:val="24"/>
                <w:szCs w:val="24"/>
              </w:rPr>
              <w:t xml:space="preserve"> speaking to you, men of the greatest city of the West, men of the State which gave to the country Lincoln and Grant, men who </w:t>
            </w:r>
            <w:proofErr w:type="spellStart"/>
            <w:r w:rsidRPr="00723F0F">
              <w:rPr>
                <w:rFonts w:ascii="Times New Roman" w:eastAsia="Times New Roman" w:hAnsi="Times New Roman" w:cs="Times New Roman"/>
                <w:sz w:val="24"/>
                <w:szCs w:val="24"/>
              </w:rPr>
              <w:t>preëminently</w:t>
            </w:r>
            <w:proofErr w:type="spellEnd"/>
            <w:r w:rsidRPr="00723F0F">
              <w:rPr>
                <w:rFonts w:ascii="Times New Roman" w:eastAsia="Times New Roman" w:hAnsi="Times New Roman" w:cs="Times New Roman"/>
                <w:sz w:val="24"/>
                <w:szCs w:val="24"/>
              </w:rPr>
              <w:t xml:space="preserve"> and distinctly embody all that is most American in the American character, I wish to preach, not the doctrine of ignoble ease, but the doctrine of the strenuous life, the life of toil and effort, of labor and strife; to preach that highest form of success which comes, not to the man who desires mere easy peace, but to the man who does not shrink from danger, from hardship, or from bitter toil, and who out of these wins the splendid ultimate triumph.</w:t>
            </w:r>
          </w:p>
        </w:tc>
        <w:tc>
          <w:tcPr>
            <w:tcW w:w="0" w:type="auto"/>
            <w:shd w:val="clear" w:color="auto" w:fill="FFFFFF"/>
            <w:hideMark/>
          </w:tcPr>
          <w:p w:rsidR="001D5E88" w:rsidRPr="00723F0F" w:rsidRDefault="001D5E88" w:rsidP="001D5E88">
            <w:pPr>
              <w:spacing w:after="0" w:line="360" w:lineRule="auto"/>
              <w:jc w:val="right"/>
              <w:rPr>
                <w:rFonts w:ascii="Times New Roman" w:eastAsia="Times New Roman" w:hAnsi="Times New Roman" w:cs="Times New Roman"/>
                <w:sz w:val="24"/>
                <w:szCs w:val="24"/>
              </w:rPr>
            </w:pPr>
            <w:bookmarkStart w:id="0" w:name="1"/>
            <w:r w:rsidRPr="00723F0F">
              <w:rPr>
                <w:rFonts w:ascii="Times New Roman" w:eastAsia="Times New Roman" w:hAnsi="Times New Roman" w:cs="Times New Roman"/>
                <w:i/>
                <w:iCs/>
                <w:sz w:val="15"/>
                <w:szCs w:val="15"/>
              </w:rPr>
              <w:t>   1</w:t>
            </w:r>
            <w:bookmarkEnd w:id="0"/>
          </w:p>
        </w:tc>
      </w:tr>
      <w:tr w:rsidR="001D5E88" w:rsidRPr="00723F0F" w:rsidTr="006059BE">
        <w:trPr>
          <w:tblCellSpacing w:w="15" w:type="dxa"/>
          <w:jc w:val="center"/>
        </w:trPr>
        <w:tc>
          <w:tcPr>
            <w:tcW w:w="7366" w:type="dxa"/>
            <w:shd w:val="clear" w:color="auto" w:fill="FFFFFF"/>
            <w:vAlign w:val="center"/>
            <w:hideMark/>
          </w:tcPr>
          <w:p w:rsidR="001D5E88" w:rsidRPr="00723F0F" w:rsidRDefault="001D5E88" w:rsidP="001D5E88">
            <w:pPr>
              <w:spacing w:after="0" w:line="360" w:lineRule="auto"/>
              <w:rPr>
                <w:rFonts w:ascii="Times New Roman" w:eastAsia="Times New Roman" w:hAnsi="Times New Roman" w:cs="Times New Roman"/>
                <w:sz w:val="24"/>
                <w:szCs w:val="24"/>
              </w:rPr>
            </w:pPr>
            <w:r w:rsidRPr="00723F0F">
              <w:rPr>
                <w:rFonts w:ascii="Times New Roman" w:eastAsia="Times New Roman" w:hAnsi="Times New Roman" w:cs="Times New Roman"/>
                <w:sz w:val="24"/>
                <w:szCs w:val="24"/>
              </w:rPr>
              <w:t xml:space="preserve">  A life of slothful ease, a life of that peace which springs merely from lack either of desire or of power to strive after great things, is as little worthy of a nation as of an individual. I ask only that what every self-respecting American demands from himself and from his sons shall be demanded of the American nation as a whole. Who among you would teach your boys that ease, that peace, is to be the first consideration in their eyes—to be the ultimate goal after which they strive? You men of Chicago have made this city great, you men of Illinois have done your share, and more than your share, in making America great, because you neither preach nor </w:t>
            </w:r>
            <w:proofErr w:type="spellStart"/>
            <w:r w:rsidRPr="00723F0F">
              <w:rPr>
                <w:rFonts w:ascii="Times New Roman" w:eastAsia="Times New Roman" w:hAnsi="Times New Roman" w:cs="Times New Roman"/>
                <w:sz w:val="24"/>
                <w:szCs w:val="24"/>
              </w:rPr>
              <w:t>practise</w:t>
            </w:r>
            <w:proofErr w:type="spellEnd"/>
            <w:r w:rsidRPr="00723F0F">
              <w:rPr>
                <w:rFonts w:ascii="Times New Roman" w:eastAsia="Times New Roman" w:hAnsi="Times New Roman" w:cs="Times New Roman"/>
                <w:sz w:val="24"/>
                <w:szCs w:val="24"/>
              </w:rPr>
              <w:t xml:space="preserve"> such a doctrine. You work yourselves, and you bring up your sons to work. If you are rich and are worth your salt, you will teach your sons that though they may have leisure, it is not to be spent in idleness; for wisely used leisure merely means that those who possess it, being free from the necessity of working for their livelihood, are all the more bound to carry on some kind of non-remunerative work in science, in letters, in art, in </w:t>
            </w:r>
            <w:r w:rsidRPr="00723F0F">
              <w:rPr>
                <w:rFonts w:ascii="Times New Roman" w:eastAsia="Times New Roman" w:hAnsi="Times New Roman" w:cs="Times New Roman"/>
                <w:sz w:val="24"/>
                <w:szCs w:val="24"/>
              </w:rPr>
              <w:lastRenderedPageBreak/>
              <w:t>exploration, in historical research—work of the type we most need in this country, the successful carrying out of which reflects most honor upon the nation. We do not admire the man of timid peace. We admire the man who embodies victorious effort; the man who never wrongs his neighbor, who is prompt to help a friend, but who has those virile qualities necessary to win in the stern strife of actual life. It is hard to fail, but it is worse never to have tried to succeed. In this life we get nothing save by effort. Freedom from effort in the present merely means that there has been stored up effort in the past. A man can be freed from the necessity of work only by the fact that he or his fathers before him have worked to good purpose. If the freedom thus purchased is used aright, and the man still does actual work, though of a different kind, whether as a writer or a general, whether in the field of politics or in the field of exploration and adventure, he shows he deserves his good fortune. But if he treats this period of freedom from the need of actual labor as a period, not of preparation, but of mere enjoyment, even though perhaps not of vicious enjoyment, he shows that he is simply a cumberer of the earth's surface, and he surely unfits himself to hold his own with his fellows if the need to do so should again arise. A mere life of ease is not in the end a very satisfactory life, and, above all, it is a life which ultimately unfits those who follow it for serious work in the world.</w:t>
            </w:r>
          </w:p>
        </w:tc>
        <w:tc>
          <w:tcPr>
            <w:tcW w:w="0" w:type="auto"/>
            <w:shd w:val="clear" w:color="auto" w:fill="FFFFFF"/>
            <w:hideMark/>
          </w:tcPr>
          <w:p w:rsidR="001D5E88" w:rsidRPr="00723F0F" w:rsidRDefault="001D5E88" w:rsidP="001D5E88">
            <w:pPr>
              <w:spacing w:after="0" w:line="360" w:lineRule="auto"/>
              <w:jc w:val="right"/>
              <w:rPr>
                <w:rFonts w:ascii="Times New Roman" w:eastAsia="Times New Roman" w:hAnsi="Times New Roman" w:cs="Times New Roman"/>
                <w:sz w:val="24"/>
                <w:szCs w:val="24"/>
              </w:rPr>
            </w:pPr>
            <w:bookmarkStart w:id="1" w:name="2"/>
            <w:r w:rsidRPr="00723F0F">
              <w:rPr>
                <w:rFonts w:ascii="Times New Roman" w:eastAsia="Times New Roman" w:hAnsi="Times New Roman" w:cs="Times New Roman"/>
                <w:i/>
                <w:iCs/>
                <w:sz w:val="15"/>
                <w:szCs w:val="15"/>
              </w:rPr>
              <w:lastRenderedPageBreak/>
              <w:t>   2</w:t>
            </w:r>
            <w:bookmarkEnd w:id="1"/>
          </w:p>
        </w:tc>
      </w:tr>
      <w:tr w:rsidR="001D5E88" w:rsidRPr="00723F0F" w:rsidTr="006059BE">
        <w:trPr>
          <w:tblCellSpacing w:w="15" w:type="dxa"/>
          <w:jc w:val="center"/>
        </w:trPr>
        <w:tc>
          <w:tcPr>
            <w:tcW w:w="7366" w:type="dxa"/>
            <w:shd w:val="clear" w:color="auto" w:fill="FFFFFF"/>
            <w:vAlign w:val="center"/>
            <w:hideMark/>
          </w:tcPr>
          <w:p w:rsidR="001D5E88" w:rsidRPr="00723F0F" w:rsidRDefault="001D5E88" w:rsidP="001D5E88">
            <w:pPr>
              <w:spacing w:after="0" w:line="360" w:lineRule="auto"/>
              <w:rPr>
                <w:rFonts w:ascii="Times New Roman" w:eastAsia="Times New Roman" w:hAnsi="Times New Roman" w:cs="Times New Roman"/>
                <w:sz w:val="24"/>
                <w:szCs w:val="24"/>
              </w:rPr>
            </w:pPr>
            <w:r w:rsidRPr="00723F0F">
              <w:rPr>
                <w:rFonts w:ascii="Times New Roman" w:eastAsia="Times New Roman" w:hAnsi="Times New Roman" w:cs="Times New Roman"/>
                <w:sz w:val="24"/>
                <w:szCs w:val="24"/>
              </w:rPr>
              <w:lastRenderedPageBreak/>
              <w:t xml:space="preserve">  In the last analysis a healthy state can exist only when the men and women who make it up lead clean, vigorous, healthy lives; when the children are so trained that they shall endeavor, not to shirk difficulties, but to overcome them; not to seek ease, but to know how to wrest triumph from toil and risk. The man must be glad to do a man's work, to dare and endure and to labor; to keep himself, and to keep those dependent upon him. The woman must be the housewife, the helpmeet of the homemaker, the wise and fearless mother of many healthy children. In one of Daudet's powerful and melancholy books he speaks of "the fear of maternity, the haunting terror of the young wife of the present day." When such words can be truthfully written of a nation, that nation is rotten to the heart's core. When men fear work or fear </w:t>
            </w:r>
            <w:r w:rsidRPr="00723F0F">
              <w:rPr>
                <w:rFonts w:ascii="Times New Roman" w:eastAsia="Times New Roman" w:hAnsi="Times New Roman" w:cs="Times New Roman"/>
                <w:sz w:val="24"/>
                <w:szCs w:val="24"/>
              </w:rPr>
              <w:lastRenderedPageBreak/>
              <w:t>righteous war, when women fear motherhood, they tremble on the brink of doom; and well it is that they should vanish from the earth, where they are fit subjects for the scorn of all men and women who are themselves strong and brave and high-minded.</w:t>
            </w:r>
          </w:p>
        </w:tc>
        <w:tc>
          <w:tcPr>
            <w:tcW w:w="0" w:type="auto"/>
            <w:shd w:val="clear" w:color="auto" w:fill="FFFFFF"/>
            <w:hideMark/>
          </w:tcPr>
          <w:p w:rsidR="001D5E88" w:rsidRPr="00723F0F" w:rsidRDefault="001D5E88" w:rsidP="001D5E88">
            <w:pPr>
              <w:spacing w:after="0" w:line="360" w:lineRule="auto"/>
              <w:jc w:val="right"/>
              <w:rPr>
                <w:rFonts w:ascii="Times New Roman" w:eastAsia="Times New Roman" w:hAnsi="Times New Roman" w:cs="Times New Roman"/>
                <w:sz w:val="24"/>
                <w:szCs w:val="24"/>
              </w:rPr>
            </w:pPr>
            <w:bookmarkStart w:id="2" w:name="3"/>
            <w:r w:rsidRPr="00723F0F">
              <w:rPr>
                <w:rFonts w:ascii="Times New Roman" w:eastAsia="Times New Roman" w:hAnsi="Times New Roman" w:cs="Times New Roman"/>
                <w:i/>
                <w:iCs/>
                <w:sz w:val="15"/>
                <w:szCs w:val="15"/>
              </w:rPr>
              <w:lastRenderedPageBreak/>
              <w:t>   3</w:t>
            </w:r>
            <w:bookmarkEnd w:id="2"/>
          </w:p>
        </w:tc>
      </w:tr>
      <w:tr w:rsidR="001D5E88" w:rsidRPr="00723F0F" w:rsidTr="006059BE">
        <w:trPr>
          <w:tblCellSpacing w:w="15" w:type="dxa"/>
          <w:jc w:val="center"/>
        </w:trPr>
        <w:tc>
          <w:tcPr>
            <w:tcW w:w="7366" w:type="dxa"/>
            <w:shd w:val="clear" w:color="auto" w:fill="FFFFFF"/>
            <w:vAlign w:val="center"/>
            <w:hideMark/>
          </w:tcPr>
          <w:p w:rsidR="001D5E88" w:rsidRPr="00723F0F" w:rsidRDefault="001D5E88" w:rsidP="001D5E88">
            <w:pPr>
              <w:spacing w:after="0" w:line="360" w:lineRule="auto"/>
              <w:rPr>
                <w:rFonts w:ascii="Times New Roman" w:eastAsia="Times New Roman" w:hAnsi="Times New Roman" w:cs="Times New Roman"/>
                <w:sz w:val="24"/>
                <w:szCs w:val="24"/>
              </w:rPr>
            </w:pPr>
            <w:r w:rsidRPr="00723F0F">
              <w:rPr>
                <w:rFonts w:ascii="Times New Roman" w:eastAsia="Times New Roman" w:hAnsi="Times New Roman" w:cs="Times New Roman"/>
                <w:sz w:val="24"/>
                <w:szCs w:val="24"/>
              </w:rPr>
              <w:lastRenderedPageBreak/>
              <w:t>  As it is with the individual, so it is with the nation. It is a base untruth to say that happy is the nation that has no history. Thrice happy is the nation that has a glorious history. Far better it is to dare mighty things, to win glorious triumphs, even though checkered by failure, than to take rank with those poor spirits who neither enjoy much nor suffer much, because they live in the gray twilight that knows not victory nor defeat. If in 1861 the men who loved the Union had believed that peace was the end of all things, and war and strife the worst of all things, and had acted up to their belief, we would have saved hundreds of thousands of lives, we would have saved hundreds of millions of dollars. Moreover, besides saving all the blood and treasure we then lavished, we would have prevented the heartbreak of many women, the dissolution of many homes, and we would have spared the country those months of gloom and shame when it seemed as if our armies marched only to defeat. We could have avoided all this suffering simply by shrinking from strife. And if we had thus avoided it, we would have shown that we were weaklings, and that we were unfit to stand among the great nations of the earth. Thank God for the iron in the blood of our fathers, the men who upheld the wisdom of Lincoln, and bore sword or rifle in the armies of Grant! Let us, the children of the men who proved themselves equal to the mighty days, let us, the children of the men who carried the great Civil War to a triumphant conclusion, praise the God of our fathers that the ignoble counsels of peace were rejected; that the suffering and loss, the blackness of sorrow and despair, were unflinchingly faced, and the years of strife endured; for in the end the slave was freed, the Union restored, and the mighty American republic placed once more as a helmeted queen among nations.</w:t>
            </w:r>
            <w:r>
              <w:rPr>
                <w:rFonts w:ascii="Times New Roman" w:eastAsia="Times New Roman" w:hAnsi="Times New Roman" w:cs="Times New Roman"/>
                <w:sz w:val="24"/>
                <w:szCs w:val="24"/>
              </w:rPr>
              <w:t xml:space="preserve">. . </w:t>
            </w:r>
          </w:p>
        </w:tc>
        <w:tc>
          <w:tcPr>
            <w:tcW w:w="0" w:type="auto"/>
            <w:shd w:val="clear" w:color="auto" w:fill="FFFFFF"/>
            <w:hideMark/>
          </w:tcPr>
          <w:p w:rsidR="001D5E88" w:rsidRPr="00723F0F" w:rsidRDefault="001D5E88" w:rsidP="001D5E88">
            <w:pPr>
              <w:spacing w:after="0" w:line="360" w:lineRule="auto"/>
              <w:jc w:val="right"/>
              <w:rPr>
                <w:rFonts w:ascii="Times New Roman" w:eastAsia="Times New Roman" w:hAnsi="Times New Roman" w:cs="Times New Roman"/>
                <w:sz w:val="24"/>
                <w:szCs w:val="24"/>
              </w:rPr>
            </w:pPr>
            <w:bookmarkStart w:id="3" w:name="4"/>
            <w:r w:rsidRPr="00723F0F">
              <w:rPr>
                <w:rFonts w:ascii="Times New Roman" w:eastAsia="Times New Roman" w:hAnsi="Times New Roman" w:cs="Times New Roman"/>
                <w:i/>
                <w:iCs/>
                <w:sz w:val="15"/>
                <w:szCs w:val="15"/>
              </w:rPr>
              <w:t>   4</w:t>
            </w:r>
            <w:bookmarkEnd w:id="3"/>
          </w:p>
        </w:tc>
      </w:tr>
    </w:tbl>
    <w:p w:rsidR="00210F0B" w:rsidRDefault="00210F0B" w:rsidP="001D5E88">
      <w:pPr>
        <w:spacing w:line="360" w:lineRule="auto"/>
      </w:pPr>
    </w:p>
    <w:sectPr w:rsidR="00210F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D7" w:rsidRDefault="00972BD7" w:rsidP="00B54D79">
      <w:pPr>
        <w:spacing w:after="0"/>
      </w:pPr>
      <w:r>
        <w:separator/>
      </w:r>
    </w:p>
  </w:endnote>
  <w:endnote w:type="continuationSeparator" w:id="0">
    <w:p w:rsidR="00972BD7" w:rsidRDefault="00972BD7" w:rsidP="00B54D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79" w:rsidRDefault="00B54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699343"/>
      <w:docPartObj>
        <w:docPartGallery w:val="Page Numbers (Bottom of Page)"/>
        <w:docPartUnique/>
      </w:docPartObj>
    </w:sdtPr>
    <w:sdtEndPr>
      <w:rPr>
        <w:noProof/>
      </w:rPr>
    </w:sdtEndPr>
    <w:sdtContent>
      <w:p w:rsidR="00B54D79" w:rsidRDefault="00B54D7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54D79" w:rsidRDefault="00B54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79" w:rsidRDefault="00B54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D7" w:rsidRDefault="00972BD7" w:rsidP="00B54D79">
      <w:pPr>
        <w:spacing w:after="0"/>
      </w:pPr>
      <w:r>
        <w:separator/>
      </w:r>
    </w:p>
  </w:footnote>
  <w:footnote w:type="continuationSeparator" w:id="0">
    <w:p w:rsidR="00972BD7" w:rsidRDefault="00972BD7" w:rsidP="00B54D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79" w:rsidRDefault="00B54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79" w:rsidRDefault="00B54D79">
    <w:pPr>
      <w:pStyle w:val="Header"/>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79" w:rsidRDefault="00B54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88"/>
    <w:rsid w:val="001D5E88"/>
    <w:rsid w:val="00210F0B"/>
    <w:rsid w:val="006059BE"/>
    <w:rsid w:val="00972BD7"/>
    <w:rsid w:val="00B5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88"/>
    <w:pPr>
      <w:spacing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79"/>
    <w:pPr>
      <w:tabs>
        <w:tab w:val="center" w:pos="4680"/>
        <w:tab w:val="right" w:pos="9360"/>
      </w:tabs>
      <w:spacing w:after="0"/>
    </w:pPr>
  </w:style>
  <w:style w:type="character" w:customStyle="1" w:styleId="HeaderChar">
    <w:name w:val="Header Char"/>
    <w:basedOn w:val="DefaultParagraphFont"/>
    <w:link w:val="Header"/>
    <w:uiPriority w:val="99"/>
    <w:rsid w:val="00B54D79"/>
    <w:rPr>
      <w:sz w:val="20"/>
    </w:rPr>
  </w:style>
  <w:style w:type="paragraph" w:styleId="Footer">
    <w:name w:val="footer"/>
    <w:basedOn w:val="Normal"/>
    <w:link w:val="FooterChar"/>
    <w:uiPriority w:val="99"/>
    <w:unhideWhenUsed/>
    <w:rsid w:val="00B54D79"/>
    <w:pPr>
      <w:tabs>
        <w:tab w:val="center" w:pos="4680"/>
        <w:tab w:val="right" w:pos="9360"/>
      </w:tabs>
      <w:spacing w:after="0"/>
    </w:pPr>
  </w:style>
  <w:style w:type="character" w:customStyle="1" w:styleId="FooterChar">
    <w:name w:val="Footer Char"/>
    <w:basedOn w:val="DefaultParagraphFont"/>
    <w:link w:val="Footer"/>
    <w:uiPriority w:val="99"/>
    <w:rsid w:val="00B54D7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88"/>
    <w:pPr>
      <w:spacing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79"/>
    <w:pPr>
      <w:tabs>
        <w:tab w:val="center" w:pos="4680"/>
        <w:tab w:val="right" w:pos="9360"/>
      </w:tabs>
      <w:spacing w:after="0"/>
    </w:pPr>
  </w:style>
  <w:style w:type="character" w:customStyle="1" w:styleId="HeaderChar">
    <w:name w:val="Header Char"/>
    <w:basedOn w:val="DefaultParagraphFont"/>
    <w:link w:val="Header"/>
    <w:uiPriority w:val="99"/>
    <w:rsid w:val="00B54D79"/>
    <w:rPr>
      <w:sz w:val="20"/>
    </w:rPr>
  </w:style>
  <w:style w:type="paragraph" w:styleId="Footer">
    <w:name w:val="footer"/>
    <w:basedOn w:val="Normal"/>
    <w:link w:val="FooterChar"/>
    <w:uiPriority w:val="99"/>
    <w:unhideWhenUsed/>
    <w:rsid w:val="00B54D79"/>
    <w:pPr>
      <w:tabs>
        <w:tab w:val="center" w:pos="4680"/>
        <w:tab w:val="right" w:pos="9360"/>
      </w:tabs>
      <w:spacing w:after="0"/>
    </w:pPr>
  </w:style>
  <w:style w:type="character" w:customStyle="1" w:styleId="FooterChar">
    <w:name w:val="Footer Char"/>
    <w:basedOn w:val="DefaultParagraphFont"/>
    <w:link w:val="Footer"/>
    <w:uiPriority w:val="99"/>
    <w:rsid w:val="00B54D7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2015-01-05T13:40:00Z</dcterms:created>
  <dcterms:modified xsi:type="dcterms:W3CDTF">2016-01-02T19:10:00Z</dcterms:modified>
</cp:coreProperties>
</file>